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E5F276F" w:rsidR="00332753" w:rsidRPr="00601884" w:rsidRDefault="00332753" w:rsidP="008255D5">
      <w:pPr>
        <w:pStyle w:val="3GPPHeader"/>
        <w:spacing w:after="60"/>
        <w:rPr>
          <w:rFonts w:ascii="Times New Roman" w:hAnsi="Times New Roman" w:cs="Times New Roman"/>
        </w:rPr>
      </w:pPr>
      <w:bookmarkStart w:id="0" w:name="_Ref462817227"/>
      <w:r w:rsidRPr="00601884">
        <w:rPr>
          <w:rFonts w:ascii="Times New Roman" w:hAnsi="Times New Roman" w:cs="Times New Roman"/>
        </w:rPr>
        <w:t>3GPP TSG-RAN WG1 #1</w:t>
      </w:r>
      <w:r w:rsidR="008D2CFE" w:rsidRPr="00601884">
        <w:rPr>
          <w:rFonts w:ascii="Times New Roman" w:hAnsi="Times New Roman" w:cs="Times New Roman"/>
        </w:rPr>
        <w:t>1</w:t>
      </w:r>
      <w:r w:rsidR="008D182B">
        <w:rPr>
          <w:rFonts w:ascii="Times New Roman" w:hAnsi="Times New Roman" w:cs="Times New Roman"/>
        </w:rPr>
        <w:t>6</w:t>
      </w:r>
      <w:r w:rsidR="00CB4866">
        <w:rPr>
          <w:rFonts w:ascii="Times New Roman" w:hAnsi="Times New Roman" w:cs="Times New Roman"/>
        </w:rPr>
        <w:t>-bis</w:t>
      </w:r>
      <w:r w:rsidR="001841A9" w:rsidRPr="00601884">
        <w:rPr>
          <w:rFonts w:ascii="Times New Roman" w:hAnsi="Times New Roman" w:cs="Times New Roman"/>
        </w:rPr>
        <w:t xml:space="preserve"> </w:t>
      </w:r>
      <w:r w:rsidRPr="00601884">
        <w:rPr>
          <w:rFonts w:ascii="Times New Roman" w:hAnsi="Times New Roman" w:cs="Times New Roman"/>
        </w:rPr>
        <w:tab/>
      </w:r>
      <w:r w:rsidR="00916E9E" w:rsidRPr="00916E9E">
        <w:rPr>
          <w:rFonts w:ascii="Times New Roman" w:hAnsi="Times New Roman" w:cs="Times New Roman"/>
        </w:rPr>
        <w:t>R1-2402626</w:t>
      </w:r>
      <w:r w:rsidR="00035029" w:rsidRPr="00601884" w:rsidDel="00035029">
        <w:rPr>
          <w:rFonts w:ascii="Times New Roman" w:hAnsi="Times New Roman" w:cs="Times New Roman"/>
        </w:rPr>
        <w:t xml:space="preserve"> </w:t>
      </w:r>
      <w:r w:rsidRPr="00601884" w:rsidDel="00EB7925">
        <w:rPr>
          <w:rFonts w:ascii="Times New Roman" w:hAnsi="Times New Roman" w:cs="Times New Roman"/>
        </w:rPr>
        <w:t xml:space="preserve"> </w:t>
      </w:r>
      <w:r w:rsidRPr="00601884" w:rsidDel="00070695">
        <w:rPr>
          <w:rFonts w:ascii="Times New Roman" w:hAnsi="Times New Roman" w:cs="Times New Roman"/>
        </w:rPr>
        <w:t xml:space="preserve"> </w:t>
      </w:r>
      <w:r w:rsidRPr="00601884" w:rsidDel="005A147F">
        <w:rPr>
          <w:rFonts w:ascii="Times New Roman" w:hAnsi="Times New Roman" w:cs="Times New Roman"/>
        </w:rPr>
        <w:t xml:space="preserve"> </w:t>
      </w:r>
    </w:p>
    <w:p w14:paraId="6C261B4C" w14:textId="7C3EA547" w:rsidR="00E66AAD" w:rsidRDefault="00E66AAD" w:rsidP="008255D5">
      <w:pPr>
        <w:tabs>
          <w:tab w:val="center" w:pos="4536"/>
          <w:tab w:val="right" w:pos="9072"/>
        </w:tabs>
        <w:spacing w:after="60"/>
        <w:rPr>
          <w:rFonts w:ascii="Times New Roman" w:hAnsi="Times New Roman" w:cs="Times New Roman"/>
          <w:b/>
        </w:rPr>
      </w:pPr>
      <w:r w:rsidRPr="00500DD0">
        <w:rPr>
          <w:rFonts w:ascii="Times New Roman" w:hAnsi="Times New Roman" w:cs="Times New Roman"/>
          <w:b/>
        </w:rPr>
        <w:t>Changsha, Hunan Province, China, April 15</w:t>
      </w:r>
      <w:r w:rsidRPr="00500DD0">
        <w:rPr>
          <w:rFonts w:ascii="Times New Roman" w:hAnsi="Times New Roman" w:cs="Times New Roman"/>
          <w:b/>
          <w:vertAlign w:val="superscript"/>
        </w:rPr>
        <w:t>th</w:t>
      </w:r>
      <w:r w:rsidRPr="00500DD0">
        <w:rPr>
          <w:rFonts w:ascii="Times New Roman" w:hAnsi="Times New Roman" w:cs="Times New Roman"/>
          <w:b/>
        </w:rPr>
        <w:t xml:space="preserve"> – 19</w:t>
      </w:r>
      <w:r w:rsidRPr="00500DD0">
        <w:rPr>
          <w:rFonts w:ascii="Times New Roman" w:hAnsi="Times New Roman" w:cs="Times New Roman" w:hint="eastAsia"/>
          <w:b/>
          <w:vertAlign w:val="superscript"/>
        </w:rPr>
        <w:t>t</w:t>
      </w:r>
      <w:r w:rsidRPr="00500DD0">
        <w:rPr>
          <w:rFonts w:ascii="Times New Roman" w:hAnsi="Times New Roman" w:cs="Times New Roman"/>
          <w:b/>
          <w:vertAlign w:val="superscript"/>
        </w:rPr>
        <w:t>h</w:t>
      </w:r>
      <w:r w:rsidRPr="00500DD0">
        <w:rPr>
          <w:rFonts w:ascii="Times New Roman" w:hAnsi="Times New Roman" w:cs="Times New Roman"/>
          <w:b/>
        </w:rPr>
        <w:t>, 2024</w:t>
      </w:r>
    </w:p>
    <w:p w14:paraId="6570385E" w14:textId="746A99B2" w:rsidR="00332753" w:rsidRPr="00601884" w:rsidRDefault="00332753" w:rsidP="008255D5">
      <w:pPr>
        <w:pStyle w:val="3GPPHeader"/>
        <w:spacing w:after="60"/>
        <w:rPr>
          <w:rFonts w:ascii="Times New Roman" w:hAnsi="Times New Roman" w:cs="Times New Roman"/>
        </w:rPr>
      </w:pPr>
      <w:r w:rsidRPr="00601884">
        <w:rPr>
          <w:rFonts w:ascii="Times New Roman" w:hAnsi="Times New Roman" w:cs="Times New Roman"/>
        </w:rPr>
        <w:tab/>
      </w:r>
    </w:p>
    <w:p w14:paraId="1D2F636A" w14:textId="26D71179" w:rsidR="00332753" w:rsidRPr="00601884" w:rsidRDefault="00332753" w:rsidP="008255D5">
      <w:pPr>
        <w:pStyle w:val="3GPPHeader"/>
        <w:spacing w:after="60"/>
        <w:rPr>
          <w:rFonts w:ascii="Times New Roman" w:hAnsi="Times New Roman" w:cs="Times New Roman"/>
          <w:sz w:val="22"/>
        </w:rPr>
      </w:pPr>
      <w:r w:rsidRPr="00601884">
        <w:rPr>
          <w:rFonts w:ascii="Times New Roman" w:hAnsi="Times New Roman" w:cs="Times New Roman"/>
          <w:sz w:val="22"/>
        </w:rPr>
        <w:t>Agenda Item:</w:t>
      </w:r>
      <w:r w:rsidRPr="00601884">
        <w:rPr>
          <w:rFonts w:ascii="Times New Roman" w:hAnsi="Times New Roman" w:cs="Times New Roman"/>
          <w:sz w:val="22"/>
        </w:rPr>
        <w:tab/>
      </w:r>
      <w:r w:rsidR="005F3607" w:rsidRPr="00601884">
        <w:rPr>
          <w:rFonts w:ascii="Times New Roman" w:hAnsi="Times New Roman" w:cs="Times New Roman"/>
          <w:sz w:val="22"/>
        </w:rPr>
        <w:t>9.</w:t>
      </w:r>
      <w:r w:rsidR="00757D7E">
        <w:rPr>
          <w:rFonts w:ascii="Times New Roman" w:hAnsi="Times New Roman" w:cs="Times New Roman"/>
          <w:sz w:val="22"/>
        </w:rPr>
        <w:t>1.1</w:t>
      </w:r>
    </w:p>
    <w:p w14:paraId="3E059740" w14:textId="77777777" w:rsidR="00332753" w:rsidRPr="00601884" w:rsidRDefault="00332753" w:rsidP="008255D5">
      <w:pPr>
        <w:pStyle w:val="3GPPHeader"/>
        <w:spacing w:after="60"/>
        <w:rPr>
          <w:rFonts w:ascii="Times New Roman" w:hAnsi="Times New Roman" w:cs="Times New Roman"/>
          <w:sz w:val="22"/>
        </w:rPr>
      </w:pPr>
      <w:r w:rsidRPr="00601884">
        <w:rPr>
          <w:rFonts w:ascii="Times New Roman" w:hAnsi="Times New Roman" w:cs="Times New Roman"/>
          <w:sz w:val="22"/>
        </w:rPr>
        <w:t>Source:</w:t>
      </w:r>
      <w:r w:rsidRPr="00601884">
        <w:rPr>
          <w:rFonts w:ascii="Times New Roman" w:hAnsi="Times New Roman" w:cs="Times New Roman"/>
          <w:sz w:val="22"/>
        </w:rPr>
        <w:tab/>
        <w:t>Panasonic</w:t>
      </w:r>
    </w:p>
    <w:p w14:paraId="4AFE9AEF" w14:textId="7BD5E353" w:rsidR="007D1131" w:rsidRPr="007D1131" w:rsidRDefault="00332753" w:rsidP="008255D5">
      <w:pPr>
        <w:pStyle w:val="3GPPHeader"/>
        <w:spacing w:after="60"/>
        <w:rPr>
          <w:rFonts w:ascii="Times New Roman" w:hAnsi="Times New Roman" w:cs="Times New Roman"/>
          <w:sz w:val="22"/>
        </w:rPr>
      </w:pPr>
      <w:r w:rsidRPr="00601884">
        <w:rPr>
          <w:rFonts w:ascii="Times New Roman" w:hAnsi="Times New Roman" w:cs="Times New Roman"/>
          <w:sz w:val="22"/>
        </w:rPr>
        <w:t>Title:</w:t>
      </w:r>
      <w:r w:rsidRPr="00601884">
        <w:rPr>
          <w:rFonts w:ascii="Times New Roman" w:hAnsi="Times New Roman" w:cs="Times New Roman"/>
          <w:sz w:val="22"/>
        </w:rPr>
        <w:tab/>
      </w:r>
      <w:r w:rsidR="00C408E0" w:rsidRPr="00601884">
        <w:rPr>
          <w:rFonts w:ascii="Times New Roman" w:hAnsi="Times New Roman" w:cs="Times New Roman"/>
          <w:sz w:val="22"/>
        </w:rPr>
        <w:t xml:space="preserve">Discussion </w:t>
      </w:r>
      <w:r w:rsidR="00966EFF" w:rsidRPr="00601884">
        <w:rPr>
          <w:rFonts w:ascii="Times New Roman" w:hAnsi="Times New Roman" w:cs="Times New Roman"/>
          <w:sz w:val="22"/>
        </w:rPr>
        <w:t xml:space="preserve">on </w:t>
      </w:r>
      <w:r w:rsidR="007D1131">
        <w:rPr>
          <w:rFonts w:ascii="Times New Roman" w:hAnsi="Times New Roman" w:cs="Times New Roman"/>
          <w:sz w:val="22"/>
        </w:rPr>
        <w:t>s</w:t>
      </w:r>
      <w:r w:rsidR="007D1131" w:rsidRPr="007D1131">
        <w:rPr>
          <w:rFonts w:ascii="Times New Roman" w:hAnsi="Times New Roman" w:cs="Times New Roman"/>
          <w:sz w:val="22"/>
        </w:rPr>
        <w:t>pecification support for beam management</w:t>
      </w:r>
    </w:p>
    <w:p w14:paraId="6D6D0F0C" w14:textId="2A1519E3" w:rsidR="00427B94" w:rsidRDefault="00332753" w:rsidP="008255D5">
      <w:pPr>
        <w:pStyle w:val="3GPPHeader"/>
        <w:spacing w:after="60"/>
        <w:rPr>
          <w:rFonts w:ascii="Times New Roman" w:hAnsi="Times New Roman" w:cs="Times New Roman"/>
          <w:sz w:val="22"/>
        </w:rPr>
      </w:pPr>
      <w:r w:rsidRPr="00601884">
        <w:rPr>
          <w:rFonts w:ascii="Times New Roman" w:hAnsi="Times New Roman" w:cs="Times New Roman"/>
          <w:sz w:val="22"/>
        </w:rPr>
        <w:t>Document for:</w:t>
      </w:r>
      <w:r w:rsidRPr="00601884">
        <w:rPr>
          <w:rFonts w:ascii="Times New Roman" w:hAnsi="Times New Roman" w:cs="Times New Roman"/>
          <w:sz w:val="22"/>
        </w:rPr>
        <w:tab/>
        <w:t>Discussion</w:t>
      </w:r>
    </w:p>
    <w:p w14:paraId="6A13DA79" w14:textId="77777777" w:rsidR="00601884" w:rsidRPr="00601884" w:rsidRDefault="00601884" w:rsidP="008255D5">
      <w:pPr>
        <w:pStyle w:val="3GPPHeader"/>
        <w:spacing w:after="60"/>
        <w:rPr>
          <w:rFonts w:ascii="Times New Roman" w:eastAsia="MS Mincho" w:hAnsi="Times New Roman" w:cs="Times New Roman"/>
          <w:sz w:val="22"/>
        </w:rPr>
      </w:pPr>
    </w:p>
    <w:p w14:paraId="51EDDA25" w14:textId="2C6969C4" w:rsidR="00D8203B" w:rsidRPr="00601884" w:rsidRDefault="00D8203B" w:rsidP="008255D5">
      <w:pPr>
        <w:pStyle w:val="Heading1"/>
        <w:spacing w:before="0" w:after="60"/>
        <w:rPr>
          <w:rFonts w:ascii="Times New Roman" w:hAnsi="Times New Roman" w:cs="Times New Roman"/>
          <w:lang w:val="en-US"/>
        </w:rPr>
      </w:pPr>
      <w:r w:rsidRPr="00601884">
        <w:rPr>
          <w:rFonts w:ascii="Times New Roman" w:hAnsi="Times New Roman" w:cs="Times New Roman"/>
          <w:lang w:val="en-US"/>
        </w:rPr>
        <w:t>Introduction</w:t>
      </w:r>
      <w:bookmarkEnd w:id="0"/>
    </w:p>
    <w:p w14:paraId="2001E4D7" w14:textId="05E9413D" w:rsidR="00EA779A" w:rsidRPr="00870BD1" w:rsidRDefault="00D1779C" w:rsidP="00646ABE">
      <w:pPr>
        <w:spacing w:after="60"/>
        <w:rPr>
          <w:rFonts w:ascii="Times New Roman" w:hAnsi="Times New Roman" w:cs="Times New Roman"/>
          <w:sz w:val="20"/>
          <w:szCs w:val="20"/>
        </w:rPr>
      </w:pPr>
      <w:r>
        <w:rPr>
          <w:rFonts w:ascii="Times New Roman" w:hAnsi="Times New Roman" w:cs="Times New Roman"/>
          <w:sz w:val="20"/>
          <w:szCs w:val="20"/>
        </w:rPr>
        <w:t xml:space="preserve">In Rel. 18, </w:t>
      </w:r>
      <w:r w:rsidR="00AA2D9B">
        <w:rPr>
          <w:rFonts w:ascii="Times New Roman" w:hAnsi="Times New Roman" w:cs="Times New Roman"/>
          <w:sz w:val="20"/>
          <w:szCs w:val="20"/>
        </w:rPr>
        <w:t xml:space="preserve">the </w:t>
      </w:r>
      <w:r w:rsidR="00AA2D9B" w:rsidRPr="00870BD1">
        <w:rPr>
          <w:rFonts w:ascii="Times New Roman" w:hAnsi="Times New Roman" w:cs="Times New Roman"/>
          <w:sz w:val="20"/>
          <w:szCs w:val="20"/>
        </w:rPr>
        <w:t>use cases</w:t>
      </w:r>
      <w:r w:rsidR="0023090F">
        <w:rPr>
          <w:rFonts w:ascii="Times New Roman" w:hAnsi="Times New Roman" w:cs="Times New Roman"/>
          <w:sz w:val="20"/>
          <w:szCs w:val="20"/>
        </w:rPr>
        <w:t xml:space="preserve"> including</w:t>
      </w:r>
      <w:r w:rsidR="00AA2D9B" w:rsidRPr="00870BD1">
        <w:rPr>
          <w:rFonts w:ascii="Times New Roman" w:hAnsi="Times New Roman" w:cs="Times New Roman"/>
          <w:sz w:val="20"/>
          <w:szCs w:val="20"/>
        </w:rPr>
        <w:t xml:space="preserve"> CSI feedback enhancement, beam management, and positioning accuracy improvement</w:t>
      </w:r>
      <w:r w:rsidR="007C1CDC">
        <w:rPr>
          <w:rFonts w:ascii="Times New Roman" w:hAnsi="Times New Roman" w:cs="Times New Roman"/>
          <w:sz w:val="20"/>
          <w:szCs w:val="20"/>
        </w:rPr>
        <w:t xml:space="preserve"> ha</w:t>
      </w:r>
      <w:r w:rsidR="00AA2D9B">
        <w:rPr>
          <w:rFonts w:ascii="Times New Roman" w:hAnsi="Times New Roman" w:cs="Times New Roman"/>
          <w:sz w:val="20"/>
          <w:szCs w:val="20"/>
        </w:rPr>
        <w:t>ve</w:t>
      </w:r>
      <w:r w:rsidR="007C1CDC">
        <w:rPr>
          <w:rFonts w:ascii="Times New Roman" w:hAnsi="Times New Roman" w:cs="Times New Roman"/>
          <w:sz w:val="20"/>
          <w:szCs w:val="20"/>
        </w:rPr>
        <w:t xml:space="preserve"> been studied</w:t>
      </w:r>
      <w:r w:rsidRPr="00870BD1">
        <w:rPr>
          <w:rFonts w:ascii="Times New Roman" w:hAnsi="Times New Roman" w:cs="Times New Roman"/>
          <w:sz w:val="20"/>
          <w:szCs w:val="20"/>
        </w:rPr>
        <w:t xml:space="preserve"> for </w:t>
      </w:r>
      <w:r w:rsidR="002D75FC" w:rsidRPr="00870BD1">
        <w:rPr>
          <w:rFonts w:ascii="Times New Roman" w:hAnsi="Times New Roman" w:cs="Times New Roman"/>
          <w:sz w:val="20"/>
          <w:szCs w:val="20"/>
        </w:rPr>
        <w:t>AI/ML for NR air interface</w:t>
      </w:r>
      <w:r w:rsidR="0023090F">
        <w:rPr>
          <w:rFonts w:ascii="Times New Roman" w:hAnsi="Times New Roman" w:cs="Times New Roman"/>
          <w:sz w:val="20"/>
          <w:szCs w:val="20"/>
        </w:rPr>
        <w:t>.</w:t>
      </w:r>
      <w:r w:rsidR="00083BA7">
        <w:rPr>
          <w:rFonts w:ascii="Times New Roman" w:hAnsi="Times New Roman" w:cs="Times New Roman"/>
          <w:sz w:val="20"/>
          <w:szCs w:val="20"/>
        </w:rPr>
        <w:t xml:space="preserve"> </w:t>
      </w:r>
      <w:r w:rsidR="000D6B01">
        <w:rPr>
          <w:rFonts w:ascii="Times New Roman" w:hAnsi="Times New Roman" w:cs="Times New Roman"/>
          <w:sz w:val="20"/>
          <w:szCs w:val="20"/>
        </w:rPr>
        <w:t xml:space="preserve">During the study phase, </w:t>
      </w:r>
      <w:r w:rsidR="004054B0">
        <w:rPr>
          <w:rFonts w:ascii="Times New Roman" w:hAnsi="Times New Roman" w:cs="Times New Roman"/>
          <w:sz w:val="20"/>
          <w:szCs w:val="20"/>
        </w:rPr>
        <w:t>technical aspects</w:t>
      </w:r>
      <w:r w:rsidR="00F70A08">
        <w:rPr>
          <w:rFonts w:ascii="Times New Roman" w:hAnsi="Times New Roman" w:cs="Times New Roman"/>
          <w:sz w:val="20"/>
          <w:szCs w:val="20"/>
        </w:rPr>
        <w:t xml:space="preserve"> </w:t>
      </w:r>
      <w:r w:rsidR="00B42A05">
        <w:rPr>
          <w:rFonts w:ascii="Times New Roman" w:hAnsi="Times New Roman" w:cs="Times New Roman"/>
          <w:sz w:val="20"/>
          <w:szCs w:val="20"/>
        </w:rPr>
        <w:t xml:space="preserve">(including </w:t>
      </w:r>
      <w:r w:rsidR="00B42A05" w:rsidRPr="00870BD1">
        <w:rPr>
          <w:rFonts w:ascii="Times New Roman" w:hAnsi="Times New Roman" w:cs="Times New Roman"/>
          <w:sz w:val="20"/>
          <w:szCs w:val="20"/>
        </w:rPr>
        <w:t>performance, complexity, and potential specification impact</w:t>
      </w:r>
      <w:r w:rsidR="00B42A05">
        <w:rPr>
          <w:rFonts w:ascii="Times New Roman" w:hAnsi="Times New Roman" w:cs="Times New Roman"/>
          <w:sz w:val="20"/>
          <w:szCs w:val="20"/>
        </w:rPr>
        <w:t xml:space="preserve">) </w:t>
      </w:r>
      <w:r w:rsidR="00F70A08">
        <w:rPr>
          <w:rFonts w:ascii="Times New Roman" w:hAnsi="Times New Roman" w:cs="Times New Roman"/>
          <w:sz w:val="20"/>
          <w:szCs w:val="20"/>
        </w:rPr>
        <w:t>for each us</w:t>
      </w:r>
      <w:r w:rsidR="00B42A05">
        <w:rPr>
          <w:rFonts w:ascii="Times New Roman" w:hAnsi="Times New Roman" w:cs="Times New Roman"/>
          <w:sz w:val="20"/>
          <w:szCs w:val="20"/>
        </w:rPr>
        <w:t>e case ha</w:t>
      </w:r>
      <w:r w:rsidR="008E3EF6">
        <w:rPr>
          <w:rFonts w:ascii="Times New Roman" w:hAnsi="Times New Roman" w:cs="Times New Roman"/>
          <w:sz w:val="20"/>
          <w:szCs w:val="20"/>
        </w:rPr>
        <w:t>ve</w:t>
      </w:r>
      <w:r w:rsidR="00B42A05">
        <w:rPr>
          <w:rFonts w:ascii="Times New Roman" w:hAnsi="Times New Roman" w:cs="Times New Roman"/>
          <w:sz w:val="20"/>
          <w:szCs w:val="20"/>
        </w:rPr>
        <w:t xml:space="preserve"> been</w:t>
      </w:r>
      <w:r w:rsidR="00004508">
        <w:rPr>
          <w:rFonts w:ascii="Times New Roman" w:hAnsi="Times New Roman" w:cs="Times New Roman"/>
          <w:sz w:val="20"/>
          <w:szCs w:val="20"/>
        </w:rPr>
        <w:t xml:space="preserve"> investigated and</w:t>
      </w:r>
      <w:r w:rsidR="00B42A05">
        <w:rPr>
          <w:rFonts w:ascii="Times New Roman" w:hAnsi="Times New Roman" w:cs="Times New Roman"/>
          <w:sz w:val="20"/>
          <w:szCs w:val="20"/>
        </w:rPr>
        <w:t xml:space="preserve"> reported</w:t>
      </w:r>
      <w:r w:rsidR="00004508">
        <w:rPr>
          <w:rFonts w:ascii="Times New Roman" w:hAnsi="Times New Roman" w:cs="Times New Roman"/>
          <w:sz w:val="20"/>
          <w:szCs w:val="20"/>
        </w:rPr>
        <w:t xml:space="preserve"> in TR </w:t>
      </w:r>
      <w:r w:rsidR="00004508" w:rsidRPr="00004508">
        <w:rPr>
          <w:rFonts w:ascii="Times New Roman" w:hAnsi="Times New Roman" w:cs="Times New Roman"/>
          <w:sz w:val="20"/>
          <w:szCs w:val="20"/>
        </w:rPr>
        <w:t>38.843</w:t>
      </w:r>
      <w:r w:rsidR="00004508">
        <w:rPr>
          <w:rFonts w:ascii="Times New Roman" w:hAnsi="Times New Roman" w:cs="Times New Roman"/>
          <w:sz w:val="20"/>
          <w:szCs w:val="20"/>
        </w:rPr>
        <w:t>.</w:t>
      </w:r>
      <w:r w:rsidR="005F76DF">
        <w:rPr>
          <w:rFonts w:ascii="Times New Roman" w:hAnsi="Times New Roman" w:cs="Times New Roman"/>
          <w:sz w:val="20"/>
          <w:szCs w:val="20"/>
        </w:rPr>
        <w:t xml:space="preserve"> Following that, i</w:t>
      </w:r>
      <w:r w:rsidR="00A35C0E">
        <w:rPr>
          <w:rFonts w:ascii="Times New Roman" w:hAnsi="Times New Roman" w:cs="Times New Roman"/>
          <w:sz w:val="20"/>
          <w:szCs w:val="20"/>
        </w:rPr>
        <w:t>n Rel. 19, a</w:t>
      </w:r>
      <w:r w:rsidR="00D85192" w:rsidRPr="00870BD1">
        <w:rPr>
          <w:rFonts w:ascii="Times New Roman" w:hAnsi="Times New Roman" w:cs="Times New Roman"/>
          <w:sz w:val="20"/>
          <w:szCs w:val="20"/>
        </w:rPr>
        <w:t xml:space="preserve"> new WID on AI/ML for NR air interface</w:t>
      </w:r>
      <w:r w:rsidR="00080077" w:rsidRPr="00870BD1">
        <w:rPr>
          <w:rFonts w:ascii="Times New Roman" w:hAnsi="Times New Roman" w:cs="Times New Roman"/>
          <w:sz w:val="20"/>
          <w:szCs w:val="20"/>
        </w:rPr>
        <w:t xml:space="preserve"> has been approved</w:t>
      </w:r>
      <w:r w:rsidR="00870BD1" w:rsidRPr="00870BD1">
        <w:rPr>
          <w:rFonts w:ascii="Times New Roman" w:hAnsi="Times New Roman" w:cs="Times New Roman"/>
          <w:sz w:val="20"/>
          <w:szCs w:val="20"/>
        </w:rPr>
        <w:t xml:space="preserve"> in [</w:t>
      </w:r>
      <w:r w:rsidR="00E64F32">
        <w:rPr>
          <w:rFonts w:ascii="Times New Roman" w:hAnsi="Times New Roman" w:cs="Times New Roman"/>
          <w:sz w:val="20"/>
          <w:szCs w:val="20"/>
        </w:rPr>
        <w:t>1</w:t>
      </w:r>
      <w:r w:rsidR="00870BD1" w:rsidRPr="00870BD1">
        <w:rPr>
          <w:rFonts w:ascii="Times New Roman" w:hAnsi="Times New Roman" w:cs="Times New Roman"/>
          <w:sz w:val="20"/>
          <w:szCs w:val="20"/>
        </w:rPr>
        <w:t>], wherein beam management</w:t>
      </w:r>
      <w:r w:rsidR="00DB768B">
        <w:rPr>
          <w:rFonts w:ascii="Times New Roman" w:hAnsi="Times New Roman" w:cs="Times New Roman"/>
          <w:sz w:val="20"/>
          <w:szCs w:val="20"/>
        </w:rPr>
        <w:t xml:space="preserve"> (BM)</w:t>
      </w:r>
      <w:r w:rsidR="00870BD1">
        <w:rPr>
          <w:rFonts w:ascii="Times New Roman" w:hAnsi="Times New Roman" w:cs="Times New Roman"/>
          <w:sz w:val="20"/>
          <w:szCs w:val="20"/>
        </w:rPr>
        <w:t xml:space="preserve"> is one of the objectives</w:t>
      </w:r>
      <w:r w:rsidR="00661B31">
        <w:rPr>
          <w:rFonts w:ascii="Times New Roman" w:hAnsi="Times New Roman" w:cs="Times New Roman"/>
          <w:sz w:val="20"/>
          <w:szCs w:val="20"/>
        </w:rPr>
        <w:t xml:space="preserve">, as shown in the following. Therefore, this document will discuss on how to support </w:t>
      </w:r>
      <w:r w:rsidR="00661B31" w:rsidRPr="00870BD1">
        <w:rPr>
          <w:rFonts w:ascii="Times New Roman" w:hAnsi="Times New Roman" w:cs="Times New Roman"/>
          <w:sz w:val="20"/>
          <w:szCs w:val="20"/>
        </w:rPr>
        <w:t>AI/ML</w:t>
      </w:r>
      <w:r w:rsidR="00661B31">
        <w:rPr>
          <w:rFonts w:ascii="Times New Roman" w:hAnsi="Times New Roman" w:cs="Times New Roman"/>
          <w:sz w:val="20"/>
          <w:szCs w:val="20"/>
        </w:rPr>
        <w:t>-based beam management</w:t>
      </w:r>
      <w:r w:rsidR="00661B31" w:rsidRPr="00870BD1">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EA779A" w:rsidRPr="00870BD1" w14:paraId="52A72ADD" w14:textId="77777777" w:rsidTr="00EA779A">
        <w:tc>
          <w:tcPr>
            <w:tcW w:w="9629" w:type="dxa"/>
          </w:tcPr>
          <w:p w14:paraId="72244D9A" w14:textId="77777777" w:rsidR="00EA779A" w:rsidRPr="00870BD1" w:rsidRDefault="00EA779A" w:rsidP="00BA055B">
            <w:pPr>
              <w:numPr>
                <w:ilvl w:val="0"/>
                <w:numId w:val="21"/>
              </w:numPr>
              <w:overflowPunct w:val="0"/>
              <w:autoSpaceDE w:val="0"/>
              <w:autoSpaceDN w:val="0"/>
              <w:adjustRightInd w:val="0"/>
              <w:spacing w:after="60"/>
              <w:textAlignment w:val="baseline"/>
              <w:rPr>
                <w:rFonts w:ascii="Times New Roman" w:hAnsi="Times New Roman" w:cs="Times New Roman"/>
                <w:bCs/>
                <w:sz w:val="20"/>
                <w:szCs w:val="20"/>
              </w:rPr>
            </w:pPr>
            <w:r w:rsidRPr="00870BD1">
              <w:rPr>
                <w:rFonts w:ascii="Times New Roman" w:hAnsi="Times New Roman" w:cs="Times New Roman"/>
                <w:bCs/>
                <w:sz w:val="20"/>
                <w:szCs w:val="20"/>
              </w:rPr>
              <w:t>Beam management - DL Tx beam prediction for both UE-sided model and NW-sided model, encompassing [RAN1/RAN2]:</w:t>
            </w:r>
          </w:p>
          <w:p w14:paraId="75C20DAB" w14:textId="77777777" w:rsidR="00EA779A" w:rsidRPr="00870BD1" w:rsidRDefault="00EA779A" w:rsidP="00BA055B">
            <w:pPr>
              <w:numPr>
                <w:ilvl w:val="1"/>
                <w:numId w:val="21"/>
              </w:numPr>
              <w:overflowPunct w:val="0"/>
              <w:autoSpaceDE w:val="0"/>
              <w:autoSpaceDN w:val="0"/>
              <w:adjustRightInd w:val="0"/>
              <w:spacing w:after="60"/>
              <w:textAlignment w:val="baseline"/>
              <w:rPr>
                <w:rFonts w:ascii="Times New Roman" w:hAnsi="Times New Roman" w:cs="Times New Roman"/>
                <w:bCs/>
                <w:sz w:val="20"/>
                <w:szCs w:val="20"/>
              </w:rPr>
            </w:pPr>
            <w:r w:rsidRPr="00870BD1">
              <w:rPr>
                <w:rFonts w:ascii="Times New Roman" w:hAnsi="Times New Roman" w:cs="Times New Roman"/>
                <w:bCs/>
                <w:sz w:val="20"/>
                <w:szCs w:val="20"/>
              </w:rPr>
              <w:t>Spatial-domain DL Tx beam prediction for Set A of beams based on measurement results of Set B of beams (“BM-Case1”)</w:t>
            </w:r>
          </w:p>
          <w:p w14:paraId="30935BB9" w14:textId="77777777" w:rsidR="00EA779A" w:rsidRPr="00870BD1" w:rsidRDefault="00EA779A" w:rsidP="00BA055B">
            <w:pPr>
              <w:numPr>
                <w:ilvl w:val="1"/>
                <w:numId w:val="21"/>
              </w:numPr>
              <w:overflowPunct w:val="0"/>
              <w:autoSpaceDE w:val="0"/>
              <w:autoSpaceDN w:val="0"/>
              <w:adjustRightInd w:val="0"/>
              <w:spacing w:after="60"/>
              <w:textAlignment w:val="baseline"/>
              <w:rPr>
                <w:rFonts w:ascii="Times New Roman" w:hAnsi="Times New Roman" w:cs="Times New Roman"/>
                <w:bCs/>
                <w:sz w:val="20"/>
                <w:szCs w:val="20"/>
              </w:rPr>
            </w:pPr>
            <w:r w:rsidRPr="00870BD1">
              <w:rPr>
                <w:rFonts w:ascii="Times New Roman" w:hAnsi="Times New Roman" w:cs="Times New Roman"/>
                <w:bCs/>
                <w:sz w:val="20"/>
                <w:szCs w:val="20"/>
              </w:rPr>
              <w:t>Temporal DL Tx beam prediction for Set A of beams based on the historic measurement results of Set B of beams (“BM-Case2”)</w:t>
            </w:r>
          </w:p>
          <w:p w14:paraId="203292C3" w14:textId="77777777" w:rsidR="00EA779A" w:rsidRPr="00870BD1" w:rsidRDefault="00EA779A" w:rsidP="00BA055B">
            <w:pPr>
              <w:numPr>
                <w:ilvl w:val="1"/>
                <w:numId w:val="21"/>
              </w:numPr>
              <w:overflowPunct w:val="0"/>
              <w:autoSpaceDE w:val="0"/>
              <w:autoSpaceDN w:val="0"/>
              <w:adjustRightInd w:val="0"/>
              <w:spacing w:after="60"/>
              <w:textAlignment w:val="baseline"/>
              <w:rPr>
                <w:rFonts w:ascii="Times New Roman" w:hAnsi="Times New Roman" w:cs="Times New Roman"/>
                <w:bCs/>
                <w:sz w:val="20"/>
                <w:szCs w:val="20"/>
              </w:rPr>
            </w:pPr>
            <w:r w:rsidRPr="00870BD1">
              <w:rPr>
                <w:rFonts w:ascii="Times New Roman" w:hAnsi="Times New Roman" w:cs="Times New Roman"/>
                <w:bCs/>
                <w:sz w:val="20"/>
                <w:szCs w:val="20"/>
              </w:rPr>
              <w:t>Specify necessary signalling/mechanism(s) to facilitate LCM operations specific to the Beam Management use cases, if any</w:t>
            </w:r>
          </w:p>
          <w:p w14:paraId="4F35126A" w14:textId="77777777" w:rsidR="00EA779A" w:rsidRPr="00870BD1" w:rsidRDefault="00EA779A" w:rsidP="00BA055B">
            <w:pPr>
              <w:numPr>
                <w:ilvl w:val="1"/>
                <w:numId w:val="21"/>
              </w:numPr>
              <w:overflowPunct w:val="0"/>
              <w:autoSpaceDE w:val="0"/>
              <w:autoSpaceDN w:val="0"/>
              <w:adjustRightInd w:val="0"/>
              <w:spacing w:after="60"/>
              <w:textAlignment w:val="baseline"/>
              <w:rPr>
                <w:rFonts w:ascii="Times New Roman" w:hAnsi="Times New Roman" w:cs="Times New Roman"/>
                <w:bCs/>
                <w:sz w:val="20"/>
                <w:szCs w:val="20"/>
              </w:rPr>
            </w:pPr>
            <w:r w:rsidRPr="00870BD1">
              <w:rPr>
                <w:rFonts w:ascii="Times New Roman" w:hAnsi="Times New Roman" w:cs="Times New Roman"/>
                <w:bCs/>
                <w:sz w:val="20"/>
                <w:szCs w:val="20"/>
              </w:rPr>
              <w:t xml:space="preserve">Enabling method(s) to ensure consistency between training and inference regarding NW-side additional conditions (if identified) for inference at UE </w:t>
            </w:r>
          </w:p>
          <w:p w14:paraId="465C0135" w14:textId="6435C390" w:rsidR="00EA779A" w:rsidRPr="00870BD1" w:rsidRDefault="00EA779A" w:rsidP="00BA055B">
            <w:pPr>
              <w:spacing w:after="60"/>
              <w:ind w:left="360" w:firstLine="720"/>
              <w:rPr>
                <w:rFonts w:ascii="Times New Roman" w:hAnsi="Times New Roman" w:cs="Times New Roman"/>
                <w:bCs/>
                <w:sz w:val="20"/>
                <w:szCs w:val="20"/>
              </w:rPr>
            </w:pPr>
            <w:r w:rsidRPr="00870BD1">
              <w:rPr>
                <w:rFonts w:ascii="Times New Roman" w:hAnsi="Times New Roman" w:cs="Times New Roman"/>
                <w:bCs/>
                <w:sz w:val="20"/>
                <w:szCs w:val="20"/>
              </w:rPr>
              <w:t>NOTE: Strive for common framework design to support both BM-Case1 and BM-Case2</w:t>
            </w:r>
          </w:p>
        </w:tc>
      </w:tr>
    </w:tbl>
    <w:p w14:paraId="4514E748" w14:textId="374346F8" w:rsidR="001B4B27" w:rsidRDefault="001B4B27" w:rsidP="00BA055B">
      <w:pPr>
        <w:spacing w:after="60"/>
        <w:rPr>
          <w:rFonts w:ascii="Times New Roman" w:hAnsi="Times New Roman" w:cs="Times New Roman"/>
          <w:sz w:val="20"/>
          <w:szCs w:val="20"/>
        </w:rPr>
      </w:pPr>
      <w:r>
        <w:rPr>
          <w:rFonts w:ascii="Times New Roman" w:hAnsi="Times New Roman" w:cs="Times New Roman"/>
          <w:sz w:val="20"/>
          <w:szCs w:val="20"/>
        </w:rPr>
        <w:t>In the following, we discuss</w:t>
      </w:r>
      <w:r w:rsidR="00501947">
        <w:rPr>
          <w:rFonts w:ascii="Times New Roman" w:hAnsi="Times New Roman" w:cs="Times New Roman"/>
          <w:sz w:val="20"/>
          <w:szCs w:val="20"/>
        </w:rPr>
        <w:t xml:space="preserve"> detailed aspects, including</w:t>
      </w:r>
      <w:r>
        <w:rPr>
          <w:rFonts w:ascii="Times New Roman" w:hAnsi="Times New Roman" w:cs="Times New Roman"/>
          <w:sz w:val="20"/>
          <w:szCs w:val="20"/>
        </w:rPr>
        <w:t xml:space="preserve"> </w:t>
      </w:r>
      <w:r w:rsidR="00501947">
        <w:rPr>
          <w:rFonts w:ascii="Times New Roman" w:hAnsi="Times New Roman" w:cs="Times New Roman"/>
          <w:sz w:val="20"/>
          <w:szCs w:val="20"/>
        </w:rPr>
        <w:t>model inference, consi</w:t>
      </w:r>
      <w:r w:rsidR="005D4DD3">
        <w:rPr>
          <w:rFonts w:ascii="Times New Roman" w:hAnsi="Times New Roman" w:cs="Times New Roman"/>
          <w:sz w:val="20"/>
          <w:szCs w:val="20"/>
        </w:rPr>
        <w:t xml:space="preserve">stency between training and inference, </w:t>
      </w:r>
      <w:r w:rsidR="00CD5C30">
        <w:rPr>
          <w:rFonts w:ascii="Times New Roman" w:hAnsi="Times New Roman" w:cs="Times New Roman"/>
          <w:sz w:val="20"/>
          <w:szCs w:val="20"/>
        </w:rPr>
        <w:t xml:space="preserve">and </w:t>
      </w:r>
      <w:r w:rsidR="005D4DD3">
        <w:rPr>
          <w:rFonts w:ascii="Times New Roman" w:hAnsi="Times New Roman" w:cs="Times New Roman"/>
          <w:sz w:val="20"/>
          <w:szCs w:val="20"/>
        </w:rPr>
        <w:t xml:space="preserve">performance monitoring </w:t>
      </w:r>
      <w:r w:rsidR="00B95CF7">
        <w:rPr>
          <w:rFonts w:ascii="Times New Roman" w:hAnsi="Times New Roman" w:cs="Times New Roman"/>
          <w:sz w:val="20"/>
          <w:szCs w:val="20"/>
        </w:rPr>
        <w:t xml:space="preserve">for </w:t>
      </w:r>
      <w:r w:rsidR="00B95CF7" w:rsidRPr="00870BD1">
        <w:rPr>
          <w:rFonts w:ascii="Times New Roman" w:hAnsi="Times New Roman" w:cs="Times New Roman"/>
          <w:bCs/>
          <w:sz w:val="20"/>
          <w:szCs w:val="20"/>
        </w:rPr>
        <w:t>DL Tx beam prediction</w:t>
      </w:r>
      <w:r w:rsidR="009F4C97">
        <w:rPr>
          <w:rFonts w:ascii="Times New Roman" w:hAnsi="Times New Roman" w:cs="Times New Roman"/>
          <w:bCs/>
          <w:sz w:val="20"/>
          <w:szCs w:val="20"/>
        </w:rPr>
        <w:t>.</w:t>
      </w:r>
    </w:p>
    <w:p w14:paraId="3EAF52B9" w14:textId="77777777" w:rsidR="00601884" w:rsidRPr="00601884" w:rsidRDefault="00601884" w:rsidP="00BA055B">
      <w:pPr>
        <w:spacing w:after="60"/>
        <w:rPr>
          <w:rFonts w:ascii="Times New Roman" w:hAnsi="Times New Roman" w:cs="Times New Roman"/>
          <w:sz w:val="20"/>
          <w:szCs w:val="20"/>
        </w:rPr>
      </w:pPr>
    </w:p>
    <w:p w14:paraId="3CF8656A" w14:textId="2E4583CE" w:rsidR="00924B3B" w:rsidRDefault="00A572D6" w:rsidP="00062079">
      <w:pPr>
        <w:pStyle w:val="Heading1"/>
        <w:spacing w:before="0" w:after="60"/>
        <w:rPr>
          <w:rFonts w:ascii="Times New Roman" w:hAnsi="Times New Roman" w:cs="Times New Roman"/>
          <w:lang w:val="en-US"/>
        </w:rPr>
      </w:pPr>
      <w:r w:rsidRPr="00601884">
        <w:rPr>
          <w:rFonts w:ascii="Times New Roman" w:hAnsi="Times New Roman" w:cs="Times New Roman"/>
          <w:lang w:val="en-US"/>
        </w:rPr>
        <w:t>Discussion</w:t>
      </w:r>
    </w:p>
    <w:p w14:paraId="2245C93B" w14:textId="77777777" w:rsidR="0036335A" w:rsidRDefault="0036335A" w:rsidP="00062079">
      <w:pPr>
        <w:pStyle w:val="Heading2"/>
        <w:spacing w:before="0" w:after="60"/>
        <w:rPr>
          <w:rFonts w:ascii="Times New Roman" w:hAnsi="Times New Roman" w:cs="Times New Roman"/>
          <w:sz w:val="28"/>
          <w:szCs w:val="28"/>
        </w:rPr>
      </w:pPr>
      <w:r>
        <w:rPr>
          <w:rFonts w:ascii="Times New Roman" w:hAnsi="Times New Roman" w:cs="Times New Roman"/>
          <w:sz w:val="28"/>
          <w:szCs w:val="28"/>
        </w:rPr>
        <w:t>Model inference</w:t>
      </w:r>
    </w:p>
    <w:p w14:paraId="127C9334" w14:textId="1E90084B" w:rsidR="009F1782" w:rsidRPr="00F77BCD" w:rsidRDefault="009F1782" w:rsidP="00062079">
      <w:pPr>
        <w:pStyle w:val="Heading3"/>
        <w:spacing w:before="0" w:after="60"/>
        <w:rPr>
          <w:rFonts w:ascii="Times New Roman" w:hAnsi="Times New Roman" w:cs="Times New Roman"/>
        </w:rPr>
      </w:pPr>
      <w:r w:rsidRPr="00F77BCD">
        <w:rPr>
          <w:rFonts w:ascii="Times New Roman" w:hAnsi="Times New Roman" w:cs="Times New Roman"/>
        </w:rPr>
        <w:t>NW-sided model</w:t>
      </w:r>
      <w:r w:rsidR="000905F9">
        <w:rPr>
          <w:rFonts w:ascii="Times New Roman" w:hAnsi="Times New Roman" w:cs="Times New Roman"/>
        </w:rPr>
        <w:t xml:space="preserve"> inference</w:t>
      </w:r>
    </w:p>
    <w:p w14:paraId="543A56E3" w14:textId="427C0912" w:rsidR="00690EF4" w:rsidRDefault="00690EF4" w:rsidP="00646ABE">
      <w:pPr>
        <w:spacing w:after="60"/>
      </w:pPr>
      <w:r w:rsidRPr="009F4C97">
        <w:rPr>
          <w:rFonts w:ascii="Times New Roman" w:hAnsi="Times New Roman" w:cs="Times New Roman"/>
          <w:sz w:val="20"/>
          <w:szCs w:val="20"/>
        </w:rPr>
        <w:t xml:space="preserve">In </w:t>
      </w:r>
      <w:r w:rsidR="00062079">
        <w:rPr>
          <w:rFonts w:ascii="Times New Roman" w:hAnsi="Times New Roman" w:cs="Times New Roman"/>
          <w:sz w:val="20"/>
          <w:szCs w:val="20"/>
        </w:rPr>
        <w:t xml:space="preserve">the </w:t>
      </w:r>
      <w:r w:rsidRPr="009F4C97">
        <w:rPr>
          <w:rFonts w:ascii="Times New Roman" w:hAnsi="Times New Roman" w:cs="Times New Roman"/>
          <w:sz w:val="20"/>
          <w:szCs w:val="20"/>
        </w:rPr>
        <w:t xml:space="preserve">last meeting, </w:t>
      </w:r>
      <w:r>
        <w:rPr>
          <w:rFonts w:ascii="Times New Roman" w:hAnsi="Times New Roman" w:cs="Times New Roman"/>
          <w:sz w:val="20"/>
          <w:szCs w:val="20"/>
        </w:rPr>
        <w:t xml:space="preserve">for NW-sided model inference, it has been agreed to support </w:t>
      </w:r>
      <w:r w:rsidR="00FB3985">
        <w:rPr>
          <w:rFonts w:ascii="Times New Roman" w:hAnsi="Times New Roman" w:cs="Times New Roman"/>
          <w:sz w:val="20"/>
          <w:szCs w:val="20"/>
        </w:rPr>
        <w:t xml:space="preserve">to report </w:t>
      </w:r>
      <w:r w:rsidRPr="00794D90">
        <w:rPr>
          <w:rFonts w:ascii="Times New Roman" w:eastAsia="Times New Roman" w:hAnsi="Times New Roman" w:cs="Times New Roman"/>
          <w:sz w:val="20"/>
          <w:szCs w:val="20"/>
          <w:lang w:eastAsia="zh-CN"/>
        </w:rPr>
        <w:t>more than 4 beam</w:t>
      </w:r>
      <w:r>
        <w:rPr>
          <w:rFonts w:ascii="Times New Roman" w:eastAsia="Times New Roman" w:hAnsi="Times New Roman" w:cs="Times New Roman"/>
          <w:sz w:val="20"/>
          <w:szCs w:val="20"/>
          <w:lang w:eastAsia="zh-CN"/>
        </w:rPr>
        <w:t>s</w:t>
      </w:r>
      <w:r w:rsidRPr="00794D90">
        <w:rPr>
          <w:rFonts w:ascii="Times New Roman" w:eastAsia="Times New Roman" w:hAnsi="Times New Roman" w:cs="Times New Roman"/>
          <w:sz w:val="20"/>
          <w:szCs w:val="20"/>
          <w:lang w:eastAsia="zh-CN"/>
        </w:rPr>
        <w:t xml:space="preserve"> related information </w:t>
      </w:r>
      <w:r>
        <w:rPr>
          <w:rFonts w:ascii="Times New Roman" w:eastAsia="Times New Roman" w:hAnsi="Times New Roman" w:cs="Times New Roman"/>
          <w:sz w:val="20"/>
          <w:szCs w:val="20"/>
          <w:lang w:eastAsia="zh-CN"/>
        </w:rPr>
        <w:t xml:space="preserve">in a </w:t>
      </w:r>
      <w:r w:rsidRPr="00794D90">
        <w:rPr>
          <w:rFonts w:ascii="Times New Roman" w:eastAsia="Times New Roman" w:hAnsi="Times New Roman" w:cs="Times New Roman"/>
          <w:sz w:val="20"/>
          <w:szCs w:val="20"/>
          <w:lang w:eastAsia="zh-CN"/>
        </w:rPr>
        <w:t>beam report</w:t>
      </w:r>
      <w:r>
        <w:rPr>
          <w:rFonts w:ascii="Times New Roman" w:eastAsia="Times New Roman" w:hAnsi="Times New Roman" w:cs="Times New Roman"/>
          <w:sz w:val="20"/>
          <w:szCs w:val="20"/>
          <w:lang w:eastAsia="zh-CN"/>
        </w:rPr>
        <w:t>, which is</w:t>
      </w:r>
      <w:r w:rsidRPr="00794D90">
        <w:rPr>
          <w:rFonts w:ascii="Times New Roman" w:eastAsia="Times New Roman" w:hAnsi="Times New Roman" w:cs="Times New Roman"/>
          <w:sz w:val="20"/>
          <w:szCs w:val="20"/>
          <w:lang w:eastAsia="zh-CN"/>
        </w:rPr>
        <w:t xml:space="preserve"> initiated by network</w:t>
      </w:r>
      <w:r>
        <w:rPr>
          <w:rFonts w:ascii="Times New Roman" w:eastAsia="Times New Roman" w:hAnsi="Times New Roman" w:cs="Times New Roman"/>
          <w:sz w:val="20"/>
          <w:szCs w:val="20"/>
          <w:lang w:eastAsia="zh-CN"/>
        </w:rPr>
        <w:t>,</w:t>
      </w:r>
      <w:r w:rsidRPr="00794D90">
        <w:rPr>
          <w:rFonts w:ascii="Times New Roman" w:eastAsia="Times New Roman" w:hAnsi="Times New Roman" w:cs="Times New Roman"/>
          <w:sz w:val="20"/>
          <w:szCs w:val="20"/>
          <w:lang w:eastAsia="zh-CN"/>
        </w:rPr>
        <w:t xml:space="preserve"> based on </w:t>
      </w:r>
      <w:r>
        <w:rPr>
          <w:rFonts w:ascii="Times New Roman" w:eastAsia="Times New Roman" w:hAnsi="Times New Roman" w:cs="Times New Roman"/>
          <w:sz w:val="20"/>
          <w:szCs w:val="20"/>
          <w:lang w:eastAsia="zh-CN"/>
        </w:rPr>
        <w:t>a</w:t>
      </w:r>
      <w:r w:rsidRPr="00794D90">
        <w:rPr>
          <w:rFonts w:ascii="Times New Roman" w:eastAsia="Times New Roman" w:hAnsi="Times New Roman" w:cs="Times New Roman"/>
          <w:sz w:val="20"/>
          <w:szCs w:val="20"/>
          <w:lang w:eastAsia="zh-CN"/>
        </w:rPr>
        <w:t xml:space="preserve"> measurement resource set</w:t>
      </w:r>
      <w:r>
        <w:rPr>
          <w:rFonts w:ascii="Times New Roman" w:eastAsia="Times New Roman" w:hAnsi="Times New Roman" w:cs="Times New Roman"/>
          <w:sz w:val="20"/>
          <w:szCs w:val="20"/>
          <w:lang w:eastAsia="zh-CN"/>
        </w:rPr>
        <w:t>.</w:t>
      </w:r>
      <w:r w:rsidR="000235C5">
        <w:rPr>
          <w:rFonts w:ascii="Times New Roman" w:eastAsia="Times New Roman" w:hAnsi="Times New Roman" w:cs="Times New Roman"/>
          <w:sz w:val="20"/>
          <w:szCs w:val="20"/>
          <w:lang w:eastAsia="zh-CN"/>
        </w:rPr>
        <w:t xml:space="preserve"> </w:t>
      </w:r>
      <w:r w:rsidR="0020774C">
        <w:rPr>
          <w:rFonts w:ascii="Times New Roman" w:eastAsia="Times New Roman" w:hAnsi="Times New Roman" w:cs="Times New Roman"/>
          <w:sz w:val="20"/>
          <w:szCs w:val="20"/>
          <w:lang w:eastAsia="zh-CN"/>
        </w:rPr>
        <w:t xml:space="preserve">However, </w:t>
      </w:r>
      <w:r w:rsidR="00061EB3">
        <w:rPr>
          <w:rFonts w:ascii="Times New Roman" w:eastAsia="Times New Roman" w:hAnsi="Times New Roman" w:cs="Times New Roman"/>
          <w:sz w:val="20"/>
          <w:szCs w:val="20"/>
          <w:lang w:eastAsia="zh-CN"/>
        </w:rPr>
        <w:t xml:space="preserve">there are still FFS on </w:t>
      </w:r>
      <w:r w:rsidR="003214BA">
        <w:rPr>
          <w:rFonts w:ascii="Times New Roman" w:eastAsia="Times New Roman" w:hAnsi="Times New Roman" w:cs="Times New Roman"/>
          <w:sz w:val="20"/>
          <w:szCs w:val="20"/>
          <w:lang w:eastAsia="zh-CN"/>
        </w:rPr>
        <w:t xml:space="preserve">how to configure </w:t>
      </w:r>
      <w:r w:rsidR="00E36328">
        <w:rPr>
          <w:rFonts w:ascii="Times New Roman" w:eastAsia="Times New Roman" w:hAnsi="Times New Roman" w:cs="Times New Roman"/>
          <w:sz w:val="20"/>
          <w:szCs w:val="20"/>
          <w:lang w:eastAsia="zh-CN"/>
        </w:rPr>
        <w:t>the</w:t>
      </w:r>
      <w:r w:rsidR="00E36328" w:rsidRPr="00626F06">
        <w:rPr>
          <w:rFonts w:ascii="Times New Roman" w:eastAsia="Times New Roman" w:hAnsi="Times New Roman" w:cs="Times New Roman"/>
          <w:sz w:val="20"/>
          <w:szCs w:val="20"/>
          <w:lang w:eastAsia="zh-CN"/>
        </w:rPr>
        <w:t xml:space="preserve"> measurement resource set</w:t>
      </w:r>
      <w:r w:rsidR="00F74A41">
        <w:rPr>
          <w:rFonts w:ascii="Times New Roman" w:eastAsia="Times New Roman" w:hAnsi="Times New Roman" w:cs="Times New Roman"/>
          <w:sz w:val="20"/>
          <w:szCs w:val="20"/>
          <w:lang w:eastAsia="zh-CN"/>
        </w:rPr>
        <w:t xml:space="preserve">, </w:t>
      </w:r>
      <w:r w:rsidR="00061EB3">
        <w:rPr>
          <w:rFonts w:ascii="Times New Roman" w:eastAsia="Times New Roman" w:hAnsi="Times New Roman" w:cs="Times New Roman"/>
          <w:sz w:val="20"/>
          <w:szCs w:val="20"/>
          <w:lang w:eastAsia="zh-CN"/>
        </w:rPr>
        <w:t xml:space="preserve">FFS on </w:t>
      </w:r>
      <w:r w:rsidR="0020774C">
        <w:rPr>
          <w:rFonts w:ascii="Times New Roman" w:eastAsia="Times New Roman" w:hAnsi="Times New Roman" w:cs="Times New Roman"/>
          <w:sz w:val="20"/>
          <w:szCs w:val="20"/>
          <w:lang w:eastAsia="zh-CN"/>
        </w:rPr>
        <w:t>r</w:t>
      </w:r>
      <w:r w:rsidR="0020774C" w:rsidRPr="0049037E">
        <w:rPr>
          <w:rFonts w:ascii="Times New Roman" w:eastAsia="Times New Roman" w:hAnsi="Times New Roman" w:cs="Times New Roman"/>
          <w:sz w:val="20"/>
          <w:szCs w:val="20"/>
          <w:lang w:eastAsia="zh-CN"/>
        </w:rPr>
        <w:t>eport content for beam related information</w:t>
      </w:r>
      <w:r w:rsidR="00F74A41">
        <w:rPr>
          <w:rFonts w:ascii="Times New Roman" w:eastAsia="Times New Roman" w:hAnsi="Times New Roman" w:cs="Times New Roman"/>
          <w:sz w:val="20"/>
          <w:szCs w:val="20"/>
          <w:lang w:eastAsia="zh-CN"/>
        </w:rPr>
        <w:t>, and beam reporting</w:t>
      </w:r>
      <w:r w:rsidR="00693409">
        <w:rPr>
          <w:rFonts w:ascii="Times New Roman" w:eastAsia="Times New Roman" w:hAnsi="Times New Roman" w:cs="Times New Roman"/>
          <w:sz w:val="20"/>
          <w:szCs w:val="20"/>
          <w:lang w:eastAsia="zh-CN"/>
        </w:rPr>
        <w:t>.</w:t>
      </w:r>
      <w:r w:rsidR="00C0214A">
        <w:rPr>
          <w:rFonts w:ascii="Times New Roman" w:eastAsia="Times New Roman" w:hAnsi="Times New Roman" w:cs="Times New Roman"/>
          <w:sz w:val="20"/>
          <w:szCs w:val="20"/>
          <w:lang w:eastAsia="zh-CN"/>
        </w:rPr>
        <w:t xml:space="preserve"> We discuss them in the following.</w:t>
      </w:r>
    </w:p>
    <w:tbl>
      <w:tblPr>
        <w:tblStyle w:val="TableGrid"/>
        <w:tblW w:w="0" w:type="auto"/>
        <w:tblLook w:val="04A0" w:firstRow="1" w:lastRow="0" w:firstColumn="1" w:lastColumn="0" w:noHBand="0" w:noVBand="1"/>
      </w:tblPr>
      <w:tblGrid>
        <w:gridCol w:w="9913"/>
      </w:tblGrid>
      <w:tr w:rsidR="00690EF4" w:rsidRPr="00794D90" w14:paraId="7638648E" w14:textId="77777777" w:rsidTr="001D6876">
        <w:tc>
          <w:tcPr>
            <w:tcW w:w="10250" w:type="dxa"/>
          </w:tcPr>
          <w:p w14:paraId="5D24358E" w14:textId="77777777" w:rsidR="00690EF4" w:rsidRPr="00794D90" w:rsidRDefault="00690EF4" w:rsidP="00BA055B">
            <w:pPr>
              <w:spacing w:after="60"/>
              <w:rPr>
                <w:rFonts w:ascii="Times New Roman" w:eastAsia="DengXian" w:hAnsi="Times New Roman" w:cs="Times New Roman"/>
                <w:b/>
                <w:bCs/>
                <w:sz w:val="20"/>
                <w:szCs w:val="20"/>
                <w:highlight w:val="green"/>
                <w:lang w:val="en-US" w:eastAsia="zh-CN"/>
              </w:rPr>
            </w:pPr>
            <w:r w:rsidRPr="00794D90">
              <w:rPr>
                <w:rFonts w:ascii="Times New Roman" w:eastAsia="DengXian" w:hAnsi="Times New Roman" w:cs="Times New Roman"/>
                <w:b/>
                <w:bCs/>
                <w:sz w:val="20"/>
                <w:szCs w:val="20"/>
                <w:highlight w:val="green"/>
                <w:lang w:val="en-US" w:eastAsia="zh-CN"/>
              </w:rPr>
              <w:t>Agreement</w:t>
            </w:r>
          </w:p>
          <w:p w14:paraId="5127626D" w14:textId="77777777" w:rsidR="00690EF4" w:rsidRPr="00794D90" w:rsidRDefault="00690EF4" w:rsidP="00BA055B">
            <w:pPr>
              <w:spacing w:after="60"/>
              <w:rPr>
                <w:rFonts w:ascii="Times New Roman" w:eastAsia="Times New Roman" w:hAnsi="Times New Roman" w:cs="Times New Roman"/>
                <w:sz w:val="20"/>
                <w:szCs w:val="20"/>
                <w:lang w:val="en-US" w:eastAsia="zh-CN"/>
              </w:rPr>
            </w:pPr>
            <w:r w:rsidRPr="00794D90">
              <w:rPr>
                <w:rFonts w:ascii="Times New Roman" w:eastAsia="Times New Roman" w:hAnsi="Times New Roman" w:cs="Times New Roman"/>
                <w:sz w:val="20"/>
                <w:szCs w:val="20"/>
                <w:lang w:val="en-US" w:eastAsia="zh-CN"/>
              </w:rPr>
              <w:t>For NW-sided model, for inference, in a beam report initiated by network, based on one measurement resource set, support the report of more than 4 beam related information in L1 signaling.</w:t>
            </w:r>
          </w:p>
          <w:p w14:paraId="6EF7C144" w14:textId="77777777" w:rsidR="00690EF4" w:rsidRPr="00036D05" w:rsidRDefault="00690EF4" w:rsidP="00BA055B">
            <w:pPr>
              <w:pStyle w:val="ListParagraph"/>
              <w:numPr>
                <w:ilvl w:val="0"/>
                <w:numId w:val="34"/>
              </w:numPr>
              <w:spacing w:after="60"/>
              <w:rPr>
                <w:rFonts w:ascii="Times New Roman" w:eastAsia="Times New Roman" w:hAnsi="Times New Roman" w:cs="Times New Roman"/>
                <w:sz w:val="20"/>
                <w:szCs w:val="20"/>
                <w:lang w:val="en-US" w:eastAsia="zh-CN"/>
              </w:rPr>
            </w:pPr>
            <w:r w:rsidRPr="00036D05">
              <w:rPr>
                <w:rFonts w:ascii="Times New Roman" w:eastAsia="Times New Roman" w:hAnsi="Times New Roman" w:cs="Times New Roman"/>
                <w:sz w:val="20"/>
                <w:szCs w:val="20"/>
                <w:lang w:val="en-US" w:eastAsia="zh-CN"/>
              </w:rPr>
              <w:t>Note: Purpose, such as above “For NW-sided model, for inference”, will not be specified in RAN 1 specifications</w:t>
            </w:r>
          </w:p>
          <w:p w14:paraId="31BE4D75" w14:textId="77777777" w:rsidR="00690EF4" w:rsidRPr="00794D90" w:rsidRDefault="00690EF4" w:rsidP="00BA055B">
            <w:pPr>
              <w:pStyle w:val="ListParagraph"/>
              <w:numPr>
                <w:ilvl w:val="0"/>
                <w:numId w:val="34"/>
              </w:numPr>
              <w:spacing w:after="60"/>
              <w:rPr>
                <w:rFonts w:ascii="Times New Roman" w:eastAsia="Times New Roman" w:hAnsi="Times New Roman" w:cs="Times New Roman"/>
                <w:sz w:val="20"/>
                <w:szCs w:val="20"/>
                <w:lang w:val="en-US" w:eastAsia="zh-CN"/>
              </w:rPr>
            </w:pPr>
            <w:r w:rsidRPr="00794D90">
              <w:rPr>
                <w:rFonts w:ascii="Times New Roman" w:eastAsia="Times New Roman" w:hAnsi="Times New Roman" w:cs="Times New Roman"/>
                <w:sz w:val="20"/>
                <w:szCs w:val="20"/>
                <w:lang w:val="en-US" w:eastAsia="zh-CN"/>
              </w:rPr>
              <w:t>FFS on the report content for beam related information.</w:t>
            </w:r>
          </w:p>
          <w:p w14:paraId="6CAE4FCD" w14:textId="77777777" w:rsidR="00690EF4" w:rsidRPr="00794D90" w:rsidRDefault="00690EF4" w:rsidP="00BA055B">
            <w:pPr>
              <w:pStyle w:val="ListParagraph"/>
              <w:numPr>
                <w:ilvl w:val="0"/>
                <w:numId w:val="34"/>
              </w:numPr>
              <w:spacing w:after="60"/>
              <w:rPr>
                <w:rFonts w:ascii="Times New Roman" w:eastAsia="Times New Roman" w:hAnsi="Times New Roman" w:cs="Times New Roman"/>
                <w:sz w:val="20"/>
                <w:szCs w:val="20"/>
                <w:lang w:val="en-US" w:eastAsia="zh-CN"/>
              </w:rPr>
            </w:pPr>
            <w:r w:rsidRPr="00794D90">
              <w:rPr>
                <w:rFonts w:ascii="Times New Roman" w:eastAsia="Times New Roman" w:hAnsi="Times New Roman" w:cs="Times New Roman"/>
                <w:sz w:val="20"/>
                <w:szCs w:val="20"/>
                <w:lang w:val="en-US" w:eastAsia="zh-CN"/>
              </w:rPr>
              <w:t xml:space="preserve">FFS on max number of reported beam related information in one report </w:t>
            </w:r>
          </w:p>
        </w:tc>
      </w:tr>
    </w:tbl>
    <w:p w14:paraId="0BCD3954" w14:textId="77777777" w:rsidR="00015E41" w:rsidRDefault="00015E41" w:rsidP="00BA055B">
      <w:pPr>
        <w:spacing w:after="60"/>
        <w:rPr>
          <w:rFonts w:ascii="Times New Roman" w:eastAsia="Times New Roman" w:hAnsi="Times New Roman" w:cs="Times New Roman"/>
          <w:sz w:val="20"/>
          <w:szCs w:val="20"/>
          <w:lang w:eastAsia="zh-CN"/>
        </w:rPr>
      </w:pPr>
    </w:p>
    <w:p w14:paraId="106D6C9D" w14:textId="51A37A8D" w:rsidR="00693409" w:rsidRDefault="00693409" w:rsidP="00BA055B">
      <w:pPr>
        <w:spacing w:after="60"/>
        <w:rPr>
          <w:rFonts w:ascii="Times New Roman" w:eastAsia="Times New Roman" w:hAnsi="Times New Roman" w:cs="Times New Roman"/>
          <w:b/>
          <w:bCs/>
          <w:sz w:val="20"/>
          <w:szCs w:val="20"/>
          <w:u w:val="single"/>
          <w:lang w:eastAsia="zh-CN"/>
        </w:rPr>
      </w:pPr>
      <w:r w:rsidRPr="00693409">
        <w:rPr>
          <w:rFonts w:ascii="Times New Roman" w:eastAsia="Times New Roman" w:hAnsi="Times New Roman" w:cs="Times New Roman"/>
          <w:b/>
          <w:bCs/>
          <w:sz w:val="20"/>
          <w:szCs w:val="20"/>
          <w:u w:val="single"/>
          <w:lang w:eastAsia="zh-CN"/>
        </w:rPr>
        <w:t>Configuration of a measurement resource set</w:t>
      </w:r>
    </w:p>
    <w:p w14:paraId="1045184F" w14:textId="69E4E8CB" w:rsidR="004F4D05" w:rsidRDefault="006A438B" w:rsidP="00BA055B">
      <w:pPr>
        <w:spacing w:after="60"/>
        <w:rPr>
          <w:rFonts w:ascii="Times New Roman" w:eastAsia="Times New Roman" w:hAnsi="Times New Roman" w:cs="Times New Roman"/>
          <w:sz w:val="20"/>
          <w:szCs w:val="20"/>
          <w:lang w:eastAsia="zh-CN"/>
        </w:rPr>
      </w:pPr>
      <w:r w:rsidRPr="00693409">
        <w:rPr>
          <w:rFonts w:ascii="Times New Roman" w:eastAsia="Times New Roman" w:hAnsi="Times New Roman" w:cs="Times New Roman"/>
          <w:sz w:val="20"/>
          <w:szCs w:val="20"/>
          <w:lang w:eastAsia="zh-CN"/>
        </w:rPr>
        <w:lastRenderedPageBreak/>
        <w:t>We think that a legacy measurement configuration can be reused to configure the measurement resource set. In addition, UE need</w:t>
      </w:r>
      <w:r w:rsidR="00A30974">
        <w:rPr>
          <w:rFonts w:ascii="Times New Roman" w:eastAsia="Times New Roman" w:hAnsi="Times New Roman" w:cs="Times New Roman"/>
          <w:sz w:val="20"/>
          <w:szCs w:val="20"/>
          <w:lang w:eastAsia="zh-CN"/>
        </w:rPr>
        <w:t>s</w:t>
      </w:r>
      <w:r w:rsidRPr="00693409">
        <w:rPr>
          <w:rFonts w:ascii="Times New Roman" w:eastAsia="Times New Roman" w:hAnsi="Times New Roman" w:cs="Times New Roman"/>
          <w:sz w:val="20"/>
          <w:szCs w:val="20"/>
          <w:lang w:eastAsia="zh-CN"/>
        </w:rPr>
        <w:t xml:space="preserve"> to know how long to measure</w:t>
      </w:r>
      <w:r w:rsidR="00A30974">
        <w:rPr>
          <w:rFonts w:ascii="Times New Roman" w:eastAsia="Times New Roman" w:hAnsi="Times New Roman" w:cs="Times New Roman"/>
          <w:sz w:val="20"/>
          <w:szCs w:val="20"/>
          <w:lang w:eastAsia="zh-CN"/>
        </w:rPr>
        <w:t xml:space="preserve"> them</w:t>
      </w:r>
      <w:r w:rsidRPr="00693409">
        <w:rPr>
          <w:rFonts w:ascii="Times New Roman" w:eastAsia="Times New Roman" w:hAnsi="Times New Roman" w:cs="Times New Roman"/>
          <w:sz w:val="20"/>
          <w:szCs w:val="20"/>
          <w:lang w:eastAsia="zh-CN"/>
        </w:rPr>
        <w:t xml:space="preserve">. </w:t>
      </w:r>
      <w:r w:rsidR="008B6295">
        <w:rPr>
          <w:rFonts w:ascii="Times New Roman" w:eastAsia="Times New Roman" w:hAnsi="Times New Roman" w:cs="Times New Roman"/>
          <w:sz w:val="20"/>
          <w:szCs w:val="20"/>
          <w:lang w:eastAsia="zh-CN"/>
        </w:rPr>
        <w:t>Therefore</w:t>
      </w:r>
      <w:r w:rsidRPr="00693409">
        <w:rPr>
          <w:rFonts w:ascii="Times New Roman" w:eastAsia="Times New Roman" w:hAnsi="Times New Roman" w:cs="Times New Roman"/>
          <w:sz w:val="20"/>
          <w:szCs w:val="20"/>
          <w:lang w:eastAsia="zh-CN"/>
        </w:rPr>
        <w:t>, gNB can also configure UE with a measurement window or a number of measurement instances for the measurement resource set.</w:t>
      </w:r>
      <w:r w:rsidR="00015E41" w:rsidRPr="00693409">
        <w:rPr>
          <w:rFonts w:ascii="Times New Roman" w:eastAsia="Times New Roman" w:hAnsi="Times New Roman" w:cs="Times New Roman"/>
          <w:sz w:val="20"/>
          <w:szCs w:val="20"/>
          <w:lang w:eastAsia="zh-CN"/>
        </w:rPr>
        <w:t xml:space="preserve"> Therefore, we propose </w:t>
      </w:r>
      <w:r w:rsidR="001E1906">
        <w:rPr>
          <w:rFonts w:ascii="Times New Roman" w:eastAsia="Times New Roman" w:hAnsi="Times New Roman" w:cs="Times New Roman"/>
          <w:sz w:val="20"/>
          <w:szCs w:val="20"/>
          <w:lang w:eastAsia="zh-CN"/>
        </w:rPr>
        <w:t>the following</w:t>
      </w:r>
      <w:r w:rsidR="00015E41" w:rsidRPr="00693409">
        <w:rPr>
          <w:rFonts w:ascii="Times New Roman" w:eastAsia="Times New Roman" w:hAnsi="Times New Roman" w:cs="Times New Roman"/>
          <w:sz w:val="20"/>
          <w:szCs w:val="20"/>
          <w:lang w:eastAsia="zh-CN"/>
        </w:rPr>
        <w:t>.</w:t>
      </w:r>
    </w:p>
    <w:p w14:paraId="1E09493D" w14:textId="77777777" w:rsidR="00CC7609" w:rsidRDefault="00CC7609" w:rsidP="00BA055B">
      <w:pPr>
        <w:spacing w:after="60"/>
        <w:rPr>
          <w:rFonts w:ascii="Times New Roman" w:eastAsia="Times New Roman" w:hAnsi="Times New Roman" w:cs="Times New Roman"/>
          <w:sz w:val="20"/>
          <w:szCs w:val="20"/>
          <w:lang w:eastAsia="zh-CN"/>
        </w:rPr>
      </w:pPr>
    </w:p>
    <w:p w14:paraId="18BA8F0A" w14:textId="77777777" w:rsidR="00CC7609" w:rsidRPr="00A2519F" w:rsidRDefault="00CC7609" w:rsidP="00BA055B">
      <w:pPr>
        <w:spacing w:after="60"/>
        <w:rPr>
          <w:rFonts w:ascii="Times New Roman" w:hAnsi="Times New Roman" w:cs="Times New Roman"/>
          <w:b/>
          <w:bCs/>
          <w:sz w:val="20"/>
          <w:szCs w:val="20"/>
        </w:rPr>
      </w:pPr>
      <w:r w:rsidRPr="00A2519F">
        <w:rPr>
          <w:rFonts w:ascii="Times New Roman" w:hAnsi="Times New Roman" w:cs="Times New Roman"/>
          <w:b/>
          <w:bCs/>
          <w:sz w:val="20"/>
          <w:szCs w:val="20"/>
        </w:rPr>
        <w:t>Proposal 1: NW-sided model inference, support to reuse a legacy measurement configuration to configure a measurement resource set</w:t>
      </w:r>
      <w:r>
        <w:rPr>
          <w:rFonts w:ascii="Times New Roman" w:hAnsi="Times New Roman" w:cs="Times New Roman"/>
          <w:b/>
          <w:bCs/>
          <w:sz w:val="20"/>
          <w:szCs w:val="20"/>
        </w:rPr>
        <w:t>.</w:t>
      </w:r>
      <w:r w:rsidRPr="00A2519F">
        <w:rPr>
          <w:rFonts w:ascii="Times New Roman" w:hAnsi="Times New Roman" w:cs="Times New Roman"/>
          <w:b/>
          <w:bCs/>
          <w:sz w:val="20"/>
          <w:szCs w:val="20"/>
        </w:rPr>
        <w:t xml:space="preserve"> </w:t>
      </w:r>
    </w:p>
    <w:p w14:paraId="480E2FA0" w14:textId="77777777" w:rsidR="00CC7609" w:rsidRPr="00A2519F" w:rsidRDefault="00CC7609" w:rsidP="00BA055B">
      <w:pPr>
        <w:pStyle w:val="ListParagraph"/>
        <w:numPr>
          <w:ilvl w:val="0"/>
          <w:numId w:val="31"/>
        </w:numPr>
        <w:spacing w:after="60"/>
        <w:rPr>
          <w:rFonts w:ascii="Times New Roman" w:hAnsi="Times New Roman" w:cs="Times New Roman"/>
          <w:b/>
          <w:bCs/>
          <w:sz w:val="20"/>
          <w:szCs w:val="20"/>
        </w:rPr>
      </w:pPr>
      <w:r w:rsidRPr="00A2519F">
        <w:rPr>
          <w:rFonts w:ascii="Times New Roman" w:hAnsi="Times New Roman" w:cs="Times New Roman"/>
          <w:b/>
          <w:bCs/>
          <w:sz w:val="20"/>
          <w:szCs w:val="20"/>
        </w:rPr>
        <w:t>A measurement window or a number of measurement instances can be configured with the measurement resource set.</w:t>
      </w:r>
    </w:p>
    <w:p w14:paraId="170E0C50" w14:textId="77777777" w:rsidR="00CC7609" w:rsidRDefault="00CC7609" w:rsidP="00BA055B">
      <w:pPr>
        <w:spacing w:after="60"/>
        <w:rPr>
          <w:rFonts w:ascii="Times New Roman" w:eastAsia="Times New Roman" w:hAnsi="Times New Roman" w:cs="Times New Roman"/>
          <w:sz w:val="20"/>
          <w:szCs w:val="20"/>
          <w:lang w:eastAsia="zh-CN"/>
        </w:rPr>
      </w:pPr>
    </w:p>
    <w:p w14:paraId="6FB6A819" w14:textId="0EEBC1BB" w:rsidR="00CC7609" w:rsidRPr="00CC7609" w:rsidRDefault="00CE341C" w:rsidP="00BA055B">
      <w:pPr>
        <w:spacing w:after="60"/>
        <w:rPr>
          <w:rFonts w:ascii="Times New Roman" w:eastAsia="Times New Roman" w:hAnsi="Times New Roman" w:cs="Times New Roman"/>
          <w:b/>
          <w:bCs/>
          <w:sz w:val="20"/>
          <w:szCs w:val="20"/>
          <w:u w:val="single"/>
          <w:lang w:eastAsia="zh-CN"/>
        </w:rPr>
      </w:pPr>
      <w:r w:rsidRPr="00CC7609">
        <w:rPr>
          <w:rFonts w:ascii="Times New Roman" w:eastAsia="Times New Roman" w:hAnsi="Times New Roman" w:cs="Times New Roman"/>
          <w:b/>
          <w:bCs/>
          <w:sz w:val="20"/>
          <w:szCs w:val="20"/>
          <w:u w:val="single"/>
          <w:lang w:eastAsia="zh-CN"/>
        </w:rPr>
        <w:t>Report content for beam related information</w:t>
      </w:r>
    </w:p>
    <w:p w14:paraId="4F735B1F" w14:textId="5E425086" w:rsidR="0088125D" w:rsidRDefault="00FF0DFA" w:rsidP="00646ABE">
      <w:pPr>
        <w:spacing w:after="60"/>
        <w:rPr>
          <w:rFonts w:ascii="Times New Roman" w:eastAsia="Times New Roman" w:hAnsi="Times New Roman" w:cs="Times New Roman"/>
          <w:sz w:val="20"/>
          <w:szCs w:val="20"/>
        </w:rPr>
      </w:pPr>
      <w:r w:rsidRPr="00CC7609">
        <w:rPr>
          <w:rFonts w:ascii="Times New Roman" w:eastAsia="Times New Roman" w:hAnsi="Times New Roman" w:cs="Times New Roman"/>
          <w:sz w:val="20"/>
          <w:szCs w:val="20"/>
          <w:lang w:eastAsia="zh-CN"/>
        </w:rPr>
        <w:t xml:space="preserve">In </w:t>
      </w:r>
      <w:r w:rsidR="00B27818">
        <w:rPr>
          <w:rFonts w:ascii="Times New Roman" w:eastAsia="Times New Roman" w:hAnsi="Times New Roman" w:cs="Times New Roman"/>
          <w:sz w:val="20"/>
          <w:szCs w:val="20"/>
          <w:lang w:eastAsia="zh-CN"/>
        </w:rPr>
        <w:t xml:space="preserve">the </w:t>
      </w:r>
      <w:r w:rsidRPr="00CC7609">
        <w:rPr>
          <w:rFonts w:ascii="Times New Roman" w:eastAsia="Times New Roman" w:hAnsi="Times New Roman" w:cs="Times New Roman"/>
          <w:sz w:val="20"/>
          <w:szCs w:val="20"/>
          <w:lang w:eastAsia="zh-CN"/>
        </w:rPr>
        <w:t xml:space="preserve">last meeting, </w:t>
      </w:r>
      <w:r w:rsidR="001D7C0D" w:rsidRPr="00CC7609">
        <w:rPr>
          <w:rFonts w:ascii="Times New Roman" w:eastAsia="Times New Roman" w:hAnsi="Times New Roman" w:cs="Times New Roman"/>
          <w:sz w:val="20"/>
          <w:szCs w:val="20"/>
          <w:lang w:eastAsia="zh-CN"/>
        </w:rPr>
        <w:t>feature lead (FL) provided</w:t>
      </w:r>
      <w:r w:rsidR="00586712" w:rsidRPr="00CC7609">
        <w:rPr>
          <w:rFonts w:ascii="Times New Roman" w:eastAsia="Times New Roman" w:hAnsi="Times New Roman" w:cs="Times New Roman"/>
          <w:sz w:val="20"/>
          <w:szCs w:val="20"/>
          <w:lang w:eastAsia="zh-CN"/>
        </w:rPr>
        <w:t xml:space="preserve"> </w:t>
      </w:r>
      <w:r w:rsidR="006E505D" w:rsidRPr="00CC7609">
        <w:rPr>
          <w:rFonts w:ascii="Times New Roman" w:eastAsia="Times New Roman" w:hAnsi="Times New Roman" w:cs="Times New Roman"/>
          <w:sz w:val="20"/>
          <w:szCs w:val="20"/>
          <w:lang w:eastAsia="zh-CN"/>
        </w:rPr>
        <w:t xml:space="preserve">two options </w:t>
      </w:r>
      <w:r w:rsidR="00586712" w:rsidRPr="00CC7609">
        <w:rPr>
          <w:rFonts w:ascii="Times New Roman" w:eastAsia="Times New Roman" w:hAnsi="Times New Roman" w:cs="Times New Roman"/>
          <w:sz w:val="20"/>
          <w:szCs w:val="20"/>
        </w:rPr>
        <w:t>to discuss</w:t>
      </w:r>
      <w:r w:rsidR="007A1520">
        <w:rPr>
          <w:rFonts w:ascii="Times New Roman" w:eastAsia="Times New Roman" w:hAnsi="Times New Roman" w:cs="Times New Roman"/>
          <w:sz w:val="20"/>
          <w:szCs w:val="20"/>
        </w:rPr>
        <w:t xml:space="preserve"> content for beam related information</w:t>
      </w:r>
      <w:r w:rsidR="009012AA" w:rsidRPr="00CC7609">
        <w:rPr>
          <w:rFonts w:ascii="Times New Roman" w:eastAsia="Times New Roman" w:hAnsi="Times New Roman" w:cs="Times New Roman"/>
          <w:sz w:val="20"/>
          <w:szCs w:val="20"/>
        </w:rPr>
        <w:t>,</w:t>
      </w:r>
      <w:r w:rsidR="000D0A2E" w:rsidRPr="00CC7609">
        <w:rPr>
          <w:rFonts w:ascii="Times New Roman" w:eastAsia="Times New Roman" w:hAnsi="Times New Roman" w:cs="Times New Roman"/>
          <w:sz w:val="20"/>
          <w:szCs w:val="20"/>
        </w:rPr>
        <w:t xml:space="preserve"> </w:t>
      </w:r>
      <w:r w:rsidR="00586712" w:rsidRPr="00CC7609">
        <w:rPr>
          <w:rFonts w:ascii="Times New Roman" w:eastAsia="Times New Roman" w:hAnsi="Times New Roman" w:cs="Times New Roman"/>
          <w:sz w:val="20"/>
          <w:szCs w:val="20"/>
        </w:rPr>
        <w:t>as</w:t>
      </w:r>
      <w:r w:rsidR="000E50EE" w:rsidRPr="00CC7609">
        <w:rPr>
          <w:rFonts w:ascii="Times New Roman" w:eastAsia="Times New Roman" w:hAnsi="Times New Roman" w:cs="Times New Roman"/>
          <w:sz w:val="20"/>
          <w:szCs w:val="20"/>
        </w:rPr>
        <w:t xml:space="preserve"> shown in</w:t>
      </w:r>
      <w:r w:rsidR="00586712" w:rsidRPr="00CC7609">
        <w:rPr>
          <w:rFonts w:ascii="Times New Roman" w:eastAsia="Times New Roman" w:hAnsi="Times New Roman" w:cs="Times New Roman"/>
          <w:sz w:val="20"/>
          <w:szCs w:val="20"/>
        </w:rPr>
        <w:t xml:space="preserve"> </w:t>
      </w:r>
      <w:r w:rsidR="007D1309">
        <w:rPr>
          <w:rFonts w:ascii="Times New Roman" w:eastAsia="Times New Roman" w:hAnsi="Times New Roman" w:cs="Times New Roman"/>
          <w:sz w:val="20"/>
          <w:szCs w:val="20"/>
        </w:rPr>
        <w:t xml:space="preserve">below </w:t>
      </w:r>
      <w:r w:rsidR="00A04F43">
        <w:rPr>
          <w:rFonts w:ascii="Times New Roman" w:eastAsia="Times New Roman" w:hAnsi="Times New Roman" w:cs="Times New Roman"/>
          <w:sz w:val="20"/>
          <w:szCs w:val="20"/>
        </w:rPr>
        <w:t xml:space="preserve">FL’s </w:t>
      </w:r>
      <w:r w:rsidR="007D1309">
        <w:rPr>
          <w:rFonts w:ascii="Times New Roman" w:eastAsia="Times New Roman" w:hAnsi="Times New Roman" w:cs="Times New Roman"/>
          <w:sz w:val="20"/>
          <w:szCs w:val="20"/>
        </w:rPr>
        <w:t>p</w:t>
      </w:r>
      <w:r w:rsidR="00586712" w:rsidRPr="00CC7609">
        <w:rPr>
          <w:rFonts w:ascii="Times New Roman" w:eastAsia="Times New Roman" w:hAnsi="Times New Roman" w:cs="Times New Roman"/>
          <w:sz w:val="20"/>
          <w:szCs w:val="20"/>
        </w:rPr>
        <w:t>roposal 4.1.1</w:t>
      </w:r>
      <w:r w:rsidR="00946C6C">
        <w:rPr>
          <w:rFonts w:ascii="Times New Roman" w:eastAsia="Times New Roman" w:hAnsi="Times New Roman" w:cs="Times New Roman"/>
          <w:sz w:val="20"/>
          <w:szCs w:val="20"/>
        </w:rPr>
        <w:t xml:space="preserve"> [2]</w:t>
      </w:r>
      <w:r w:rsidR="00A05A75" w:rsidRPr="00CC7609">
        <w:rPr>
          <w:rFonts w:ascii="Times New Roman" w:eastAsia="Times New Roman" w:hAnsi="Times New Roman" w:cs="Times New Roman"/>
          <w:sz w:val="20"/>
          <w:szCs w:val="20"/>
        </w:rPr>
        <w:t xml:space="preserve">. In particular, </w:t>
      </w:r>
      <w:r w:rsidR="009012AA" w:rsidRPr="00CC7609">
        <w:rPr>
          <w:rFonts w:ascii="Times New Roman" w:eastAsia="Times New Roman" w:hAnsi="Times New Roman" w:cs="Times New Roman"/>
          <w:sz w:val="20"/>
          <w:szCs w:val="20"/>
        </w:rPr>
        <w:t>UE reports all L1-RSRP of Set B of beams</w:t>
      </w:r>
      <w:r w:rsidR="001A2601" w:rsidRPr="00CC7609">
        <w:rPr>
          <w:rFonts w:ascii="Times New Roman" w:eastAsia="Times New Roman" w:hAnsi="Times New Roman" w:cs="Times New Roman"/>
          <w:sz w:val="20"/>
          <w:szCs w:val="20"/>
        </w:rPr>
        <w:t xml:space="preserve"> in Option </w:t>
      </w:r>
      <w:r w:rsidR="00A05A75" w:rsidRPr="00CC7609">
        <w:rPr>
          <w:rFonts w:ascii="Times New Roman" w:eastAsia="Times New Roman" w:hAnsi="Times New Roman" w:cs="Times New Roman"/>
          <w:sz w:val="20"/>
          <w:szCs w:val="20"/>
        </w:rPr>
        <w:t>1, while UE reports a subset of L1-RSRP of Set B of beams</w:t>
      </w:r>
      <w:r w:rsidR="00C611EE" w:rsidRPr="00CC7609">
        <w:rPr>
          <w:rFonts w:ascii="Times New Roman" w:eastAsia="Times New Roman" w:hAnsi="Times New Roman" w:cs="Times New Roman"/>
          <w:sz w:val="20"/>
          <w:szCs w:val="20"/>
        </w:rPr>
        <w:t xml:space="preserve">, where </w:t>
      </w:r>
      <w:r w:rsidR="00C611EE" w:rsidRPr="00CC7609">
        <w:rPr>
          <w:rFonts w:ascii="Times New Roman" w:eastAsia="Times New Roman" w:hAnsi="Times New Roman" w:cs="Times New Roman"/>
          <w:sz w:val="20"/>
          <w:szCs w:val="20"/>
          <w:lang w:eastAsia="zh-CN"/>
        </w:rPr>
        <w:t>Set B of beams are for UE measurement and report</w:t>
      </w:r>
      <w:r w:rsidR="00DE79D3">
        <w:rPr>
          <w:rFonts w:ascii="Times New Roman" w:eastAsia="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E9242B" w14:paraId="6EC79714" w14:textId="77777777" w:rsidTr="00E9242B">
        <w:tc>
          <w:tcPr>
            <w:tcW w:w="9913" w:type="dxa"/>
          </w:tcPr>
          <w:p w14:paraId="546B7D8B" w14:textId="168624BD" w:rsidR="00E9242B" w:rsidRPr="00163FB2" w:rsidRDefault="00294DC2" w:rsidP="00260FEA">
            <w:pPr>
              <w:pStyle w:val="Heading5"/>
              <w:keepNext w:val="0"/>
              <w:keepLines w:val="0"/>
              <w:numPr>
                <w:ilvl w:val="0"/>
                <w:numId w:val="0"/>
              </w:numPr>
              <w:tabs>
                <w:tab w:val="left" w:pos="360"/>
                <w:tab w:val="left" w:pos="772"/>
                <w:tab w:val="left" w:pos="926"/>
              </w:tabs>
              <w:spacing w:before="0" w:after="60"/>
              <w:ind w:left="1008" w:hanging="1008"/>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highlight w:val="yellow"/>
                <w:lang w:val="en-US" w:eastAsia="zh-CN"/>
              </w:rPr>
              <w:t xml:space="preserve">FL’s </w:t>
            </w:r>
            <w:r w:rsidR="00B66500">
              <w:rPr>
                <w:rFonts w:ascii="Times New Roman" w:eastAsia="Times New Roman" w:hAnsi="Times New Roman" w:cs="Times New Roman"/>
                <w:b/>
                <w:bCs/>
                <w:sz w:val="20"/>
                <w:szCs w:val="20"/>
                <w:highlight w:val="yellow"/>
                <w:lang w:val="en-US" w:eastAsia="zh-CN"/>
              </w:rPr>
              <w:t>p</w:t>
            </w:r>
            <w:r w:rsidR="00E9242B" w:rsidRPr="00163FB2">
              <w:rPr>
                <w:rFonts w:ascii="Times New Roman" w:eastAsia="Times New Roman" w:hAnsi="Times New Roman" w:cs="Times New Roman"/>
                <w:b/>
                <w:bCs/>
                <w:sz w:val="20"/>
                <w:szCs w:val="20"/>
                <w:highlight w:val="yellow"/>
                <w:lang w:val="en-US" w:eastAsia="zh-CN"/>
              </w:rPr>
              <w:t>roposal 4.1.1</w:t>
            </w:r>
            <w:r w:rsidR="00E9242B" w:rsidRPr="00163FB2">
              <w:rPr>
                <w:rFonts w:ascii="Times New Roman" w:eastAsia="Times New Roman" w:hAnsi="Times New Roman" w:cs="Times New Roman"/>
                <w:b/>
                <w:bCs/>
                <w:sz w:val="20"/>
                <w:szCs w:val="20"/>
                <w:lang w:val="en-US" w:eastAsia="zh-CN"/>
              </w:rPr>
              <w:t xml:space="preserve"> </w:t>
            </w:r>
          </w:p>
          <w:p w14:paraId="3ABC2CFE" w14:textId="77777777" w:rsidR="00E9242B" w:rsidRPr="00163FB2" w:rsidRDefault="00E9242B" w:rsidP="00BA055B">
            <w:pPr>
              <w:spacing w:after="6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For NW-sided model inference, further study the following options for measurement report for inference:</w:t>
            </w:r>
          </w:p>
          <w:p w14:paraId="6016E18A" w14:textId="77777777" w:rsidR="00E9242B" w:rsidRPr="00163FB2" w:rsidRDefault="00E9242B" w:rsidP="00646ABE">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rPr>
              <w:t xml:space="preserve">Opt 1: All L1-RSRP of Set B of beams, </w:t>
            </w:r>
            <w:r w:rsidRPr="00163FB2">
              <w:rPr>
                <w:rFonts w:ascii="Times New Roman" w:eastAsia="Times New Roman" w:hAnsi="Times New Roman" w:cs="Times New Roman"/>
                <w:sz w:val="20"/>
                <w:szCs w:val="20"/>
                <w:lang w:val="en-US" w:eastAsia="zh-CN"/>
              </w:rPr>
              <w:t>where Set B of beams are for UE measurement and report</w:t>
            </w:r>
          </w:p>
          <w:p w14:paraId="68D76018"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the max number of Set B of beams can be larger than 4</w:t>
            </w:r>
          </w:p>
          <w:p w14:paraId="298E6751"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whether the information on all or a part of Set B of beams/RS ID needs to be reported or not.</w:t>
            </w:r>
          </w:p>
          <w:p w14:paraId="571E45CC"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rPr>
              <w:t xml:space="preserve">Opt 2: A subset of L1-RSRP of Set B of beams, </w:t>
            </w:r>
            <w:r w:rsidRPr="00163FB2">
              <w:rPr>
                <w:rFonts w:ascii="Times New Roman" w:eastAsia="Times New Roman" w:hAnsi="Times New Roman" w:cs="Times New Roman"/>
                <w:sz w:val="20"/>
                <w:szCs w:val="20"/>
                <w:lang w:val="en-US" w:eastAsia="zh-CN"/>
              </w:rPr>
              <w:t>with information on corresponding beam/RS ID</w:t>
            </w:r>
          </w:p>
          <w:p w14:paraId="3F6885DD"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where Set B of beams are for UE measurement and report</w:t>
            </w:r>
          </w:p>
          <w:p w14:paraId="27E45890"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the max number of Set B of beams can be larger than 4</w:t>
            </w:r>
          </w:p>
          <w:p w14:paraId="7E2647A7"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how to determinate the subset, at least including data selection, data omission</w:t>
            </w:r>
          </w:p>
          <w:p w14:paraId="1D97CC7A"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Other options are not precluded.</w:t>
            </w:r>
          </w:p>
          <w:p w14:paraId="638C3311"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quantization step and range for L1-RSRP including differential L1-RSRP reporting</w:t>
            </w:r>
          </w:p>
          <w:p w14:paraId="14900FB6"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whether/how to report the information associated with time stamp, including whether to report measurements from multiple time instances in one report instance</w:t>
            </w:r>
          </w:p>
          <w:p w14:paraId="75B7683E"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whether the purpose of the report needs to be specified or not, including implicit and explicit</w:t>
            </w:r>
          </w:p>
          <w:p w14:paraId="18271C65" w14:textId="77777777" w:rsidR="00E9242B" w:rsidRPr="00163FB2"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how to configure the RS resources [and the corresponding TCI states] for Set B of beams</w:t>
            </w:r>
          </w:p>
          <w:p w14:paraId="2F790A8F" w14:textId="77777777" w:rsidR="00E9242B" w:rsidRPr="00163FB2" w:rsidRDefault="00E9242B" w:rsidP="00BA055B">
            <w:pPr>
              <w:pStyle w:val="ListParagraph"/>
              <w:numPr>
                <w:ilvl w:val="1"/>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 xml:space="preserve">FFS on fixed or variable Set B pattern </w:t>
            </w:r>
          </w:p>
          <w:p w14:paraId="47CACD19" w14:textId="77777777" w:rsidR="00E9242B"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163FB2">
              <w:rPr>
                <w:rFonts w:ascii="Times New Roman" w:eastAsia="Times New Roman" w:hAnsi="Times New Roman" w:cs="Times New Roman"/>
                <w:sz w:val="20"/>
                <w:szCs w:val="20"/>
                <w:lang w:val="en-US" w:eastAsia="zh-CN"/>
              </w:rPr>
              <w:t>FFS on measurements are one-shot L1 measurements and/or averaged of L1 measurements over time, or up to UE implementation</w:t>
            </w:r>
          </w:p>
          <w:p w14:paraId="11DD385A" w14:textId="69323FE9" w:rsidR="00E9242B" w:rsidRPr="00E9242B" w:rsidRDefault="00E9242B" w:rsidP="00BA055B">
            <w:pPr>
              <w:pStyle w:val="ListParagraph"/>
              <w:numPr>
                <w:ilvl w:val="0"/>
                <w:numId w:val="32"/>
              </w:numPr>
              <w:spacing w:after="60"/>
              <w:contextualSpacing w:val="0"/>
              <w:rPr>
                <w:rFonts w:ascii="Times New Roman" w:eastAsia="Times New Roman" w:hAnsi="Times New Roman" w:cs="Times New Roman"/>
                <w:sz w:val="20"/>
                <w:szCs w:val="20"/>
                <w:lang w:val="en-US" w:eastAsia="zh-CN"/>
              </w:rPr>
            </w:pPr>
            <w:r w:rsidRPr="00E9242B">
              <w:rPr>
                <w:rFonts w:ascii="Times New Roman" w:eastAsia="Times New Roman" w:hAnsi="Times New Roman" w:cs="Times New Roman"/>
                <w:sz w:val="20"/>
                <w:szCs w:val="20"/>
                <w:lang w:val="en-US" w:eastAsia="zh-CN"/>
              </w:rPr>
              <w:t>FFS on whether to report the contents of each option in one or multiple measurement reports</w:t>
            </w:r>
          </w:p>
        </w:tc>
      </w:tr>
    </w:tbl>
    <w:p w14:paraId="6E249D4C" w14:textId="1E45D92B" w:rsidR="00EA1708" w:rsidRDefault="004E1E6D" w:rsidP="00646ABE">
      <w:pPr>
        <w:spacing w:after="60"/>
        <w:rPr>
          <w:rFonts w:ascii="Times New Roman" w:hAnsi="Times New Roman" w:cs="Times New Roman"/>
          <w:b/>
          <w:bCs/>
          <w:sz w:val="20"/>
          <w:szCs w:val="20"/>
        </w:rPr>
      </w:pPr>
      <w:r>
        <w:rPr>
          <w:rFonts w:ascii="Times New Roman" w:eastAsia="Times New Roman" w:hAnsi="Times New Roman" w:cs="Times New Roman"/>
          <w:sz w:val="20"/>
          <w:szCs w:val="20"/>
          <w:lang w:eastAsia="zh-CN"/>
        </w:rPr>
        <w:t xml:space="preserve">Option 1 has the merit to obtain all L1-RSRP of Set B of beams at NW and Option 2 has the merit to reduce the overhead. </w:t>
      </w:r>
      <w:r w:rsidR="00F53C21">
        <w:rPr>
          <w:rFonts w:ascii="Times New Roman" w:eastAsia="Times New Roman" w:hAnsi="Times New Roman" w:cs="Times New Roman"/>
          <w:sz w:val="20"/>
          <w:szCs w:val="20"/>
          <w:lang w:eastAsia="zh-CN"/>
        </w:rPr>
        <w:t xml:space="preserve">If </w:t>
      </w:r>
      <w:r w:rsidR="00343EC0">
        <w:rPr>
          <w:rFonts w:ascii="Times New Roman" w:eastAsia="Times New Roman" w:hAnsi="Times New Roman" w:cs="Times New Roman"/>
          <w:sz w:val="20"/>
          <w:szCs w:val="20"/>
          <w:lang w:eastAsia="zh-CN"/>
        </w:rPr>
        <w:t xml:space="preserve">a </w:t>
      </w:r>
      <w:r w:rsidR="00F53C21">
        <w:rPr>
          <w:rFonts w:ascii="Times New Roman" w:eastAsia="Times New Roman" w:hAnsi="Times New Roman" w:cs="Times New Roman"/>
          <w:sz w:val="20"/>
          <w:szCs w:val="20"/>
          <w:lang w:eastAsia="zh-CN"/>
        </w:rPr>
        <w:t>design of option 2 is considered, it would be more complex.</w:t>
      </w:r>
      <w:r w:rsidR="00ED08BE">
        <w:rPr>
          <w:rFonts w:ascii="Times New Roman" w:eastAsia="Times New Roman" w:hAnsi="Times New Roman" w:cs="Times New Roman"/>
          <w:sz w:val="20"/>
          <w:szCs w:val="20"/>
          <w:lang w:eastAsia="zh-CN"/>
        </w:rPr>
        <w:t xml:space="preserve"> For example, the exact best </w:t>
      </w:r>
      <w:r w:rsidR="00916E9E" w:rsidRPr="00B36DAB">
        <w:rPr>
          <w:rFonts w:ascii="Times New Roman" w:eastAsia="Times New Roman" w:hAnsi="Times New Roman" w:cs="Times New Roman"/>
          <w:i/>
          <w:iCs/>
          <w:sz w:val="20"/>
          <w:szCs w:val="20"/>
          <w:lang w:eastAsia="zh-CN"/>
        </w:rPr>
        <w:t>K</w:t>
      </w:r>
      <w:r w:rsidR="00916E9E">
        <w:rPr>
          <w:rFonts w:ascii="Times New Roman" w:eastAsia="Times New Roman" w:hAnsi="Times New Roman" w:cs="Times New Roman"/>
          <w:sz w:val="20"/>
          <w:szCs w:val="20"/>
          <w:lang w:eastAsia="zh-CN"/>
        </w:rPr>
        <w:t xml:space="preserve"> </w:t>
      </w:r>
      <w:r w:rsidR="00ED08BE">
        <w:rPr>
          <w:rFonts w:ascii="Times New Roman" w:eastAsia="Times New Roman" w:hAnsi="Times New Roman" w:cs="Times New Roman"/>
          <w:sz w:val="20"/>
          <w:szCs w:val="20"/>
          <w:lang w:eastAsia="zh-CN"/>
        </w:rPr>
        <w:t>beams may not be always selected because the different beams may be measured different timings and has some dependency on the averaging.</w:t>
      </w:r>
      <w:r w:rsidR="000B3E95">
        <w:rPr>
          <w:rFonts w:ascii="Times New Roman" w:eastAsia="Times New Roman" w:hAnsi="Times New Roman" w:cs="Times New Roman"/>
          <w:sz w:val="20"/>
          <w:szCs w:val="20"/>
          <w:lang w:eastAsia="zh-CN"/>
        </w:rPr>
        <w:t xml:space="preserve"> Therefore, our view is</w:t>
      </w:r>
      <w:r w:rsidR="00672C03">
        <w:rPr>
          <w:rFonts w:ascii="Times New Roman" w:eastAsia="Times New Roman" w:hAnsi="Times New Roman" w:cs="Times New Roman"/>
          <w:sz w:val="20"/>
          <w:szCs w:val="20"/>
          <w:lang w:eastAsia="zh-CN"/>
        </w:rPr>
        <w:t xml:space="preserve"> to support</w:t>
      </w:r>
      <w:r w:rsidR="000B3E95">
        <w:rPr>
          <w:rFonts w:ascii="Times New Roman" w:eastAsia="Times New Roman" w:hAnsi="Times New Roman" w:cs="Times New Roman"/>
          <w:sz w:val="20"/>
          <w:szCs w:val="20"/>
          <w:lang w:eastAsia="zh-CN"/>
        </w:rPr>
        <w:t xml:space="preserve"> Option 1. In addition, if the </w:t>
      </w:r>
      <w:r w:rsidR="00ED08BE">
        <w:rPr>
          <w:rFonts w:ascii="Times New Roman" w:eastAsia="Times New Roman" w:hAnsi="Times New Roman" w:cs="Times New Roman"/>
          <w:sz w:val="20"/>
          <w:szCs w:val="20"/>
          <w:lang w:eastAsia="zh-CN"/>
        </w:rPr>
        <w:t xml:space="preserve">exact </w:t>
      </w:r>
      <w:r w:rsidR="000B3E95">
        <w:rPr>
          <w:rFonts w:ascii="Times New Roman" w:eastAsia="Times New Roman" w:hAnsi="Times New Roman" w:cs="Times New Roman"/>
          <w:sz w:val="20"/>
          <w:szCs w:val="20"/>
          <w:lang w:eastAsia="zh-CN"/>
        </w:rPr>
        <w:t xml:space="preserve">subset selection </w:t>
      </w:r>
      <w:r w:rsidR="00ED08BE">
        <w:rPr>
          <w:rFonts w:ascii="Times New Roman" w:eastAsia="Times New Roman" w:hAnsi="Times New Roman" w:cs="Times New Roman"/>
          <w:sz w:val="20"/>
          <w:szCs w:val="20"/>
          <w:lang w:eastAsia="zh-CN"/>
        </w:rPr>
        <w:t xml:space="preserve">of best </w:t>
      </w:r>
      <w:r w:rsidR="00B36DAB" w:rsidRPr="00B36DAB">
        <w:rPr>
          <w:rFonts w:ascii="Times New Roman" w:eastAsia="Times New Roman" w:hAnsi="Times New Roman" w:cs="Times New Roman"/>
          <w:i/>
          <w:iCs/>
          <w:sz w:val="20"/>
          <w:szCs w:val="20"/>
          <w:lang w:eastAsia="zh-CN"/>
        </w:rPr>
        <w:t>K</w:t>
      </w:r>
      <w:r w:rsidR="00ED08BE">
        <w:rPr>
          <w:rFonts w:ascii="Times New Roman" w:eastAsia="Times New Roman" w:hAnsi="Times New Roman" w:cs="Times New Roman"/>
          <w:sz w:val="20"/>
          <w:szCs w:val="20"/>
          <w:lang w:eastAsia="zh-CN"/>
        </w:rPr>
        <w:t xml:space="preserve"> beams </w:t>
      </w:r>
      <w:r w:rsidR="000B3E95">
        <w:rPr>
          <w:rFonts w:ascii="Times New Roman" w:eastAsia="Times New Roman" w:hAnsi="Times New Roman" w:cs="Times New Roman"/>
          <w:sz w:val="20"/>
          <w:szCs w:val="20"/>
          <w:lang w:eastAsia="zh-CN"/>
        </w:rPr>
        <w:t>is up to UE implementation, option 2 can be also supported.</w:t>
      </w:r>
      <w:r w:rsidR="00F53C21">
        <w:rPr>
          <w:rFonts w:ascii="Times New Roman" w:eastAsia="Times New Roman" w:hAnsi="Times New Roman" w:cs="Times New Roman"/>
          <w:sz w:val="20"/>
          <w:szCs w:val="20"/>
          <w:lang w:eastAsia="zh-CN"/>
        </w:rPr>
        <w:t xml:space="preserve"> </w:t>
      </w:r>
    </w:p>
    <w:p w14:paraId="77517C81" w14:textId="77777777" w:rsidR="004A5A0D" w:rsidRDefault="004A5A0D" w:rsidP="00BA055B">
      <w:pPr>
        <w:spacing w:after="60"/>
        <w:rPr>
          <w:rFonts w:ascii="Times New Roman" w:hAnsi="Times New Roman" w:cs="Times New Roman"/>
          <w:b/>
          <w:bCs/>
          <w:sz w:val="20"/>
          <w:szCs w:val="20"/>
          <w:u w:val="single"/>
        </w:rPr>
      </w:pPr>
    </w:p>
    <w:p w14:paraId="1F6A5BB2" w14:textId="3690854D" w:rsidR="009B15AF" w:rsidRPr="009B15AF" w:rsidRDefault="00F00F4F" w:rsidP="008E6F87">
      <w:pPr>
        <w:spacing w:after="60"/>
        <w:rPr>
          <w:rFonts w:ascii="Times New Roman" w:hAnsi="Times New Roman" w:cs="Times New Roman"/>
          <w:b/>
          <w:bCs/>
          <w:sz w:val="20"/>
          <w:szCs w:val="20"/>
        </w:rPr>
      </w:pPr>
      <w:r w:rsidRPr="00ED3384">
        <w:rPr>
          <w:rFonts w:ascii="Times New Roman" w:hAnsi="Times New Roman" w:cs="Times New Roman"/>
          <w:b/>
          <w:bCs/>
          <w:sz w:val="20"/>
          <w:szCs w:val="20"/>
        </w:rPr>
        <w:t>Proposal 2: NW</w:t>
      </w:r>
      <w:r w:rsidRPr="00A2519F">
        <w:rPr>
          <w:rFonts w:ascii="Times New Roman" w:hAnsi="Times New Roman" w:cs="Times New Roman"/>
          <w:b/>
          <w:bCs/>
          <w:sz w:val="20"/>
          <w:szCs w:val="20"/>
        </w:rPr>
        <w:t>-sided model inference</w:t>
      </w:r>
      <w:r w:rsidRPr="00C25AD4">
        <w:rPr>
          <w:rFonts w:ascii="Times New Roman" w:hAnsi="Times New Roman" w:cs="Times New Roman"/>
          <w:b/>
          <w:bCs/>
          <w:sz w:val="20"/>
          <w:szCs w:val="20"/>
        </w:rPr>
        <w:t xml:space="preserve">, </w:t>
      </w:r>
      <w:r w:rsidRPr="00C25AD4">
        <w:rPr>
          <w:rFonts w:ascii="Times New Roman" w:eastAsia="Times New Roman" w:hAnsi="Times New Roman" w:cs="Times New Roman"/>
          <w:b/>
          <w:bCs/>
          <w:sz w:val="20"/>
          <w:szCs w:val="20"/>
        </w:rPr>
        <w:t xml:space="preserve">support to </w:t>
      </w:r>
      <w:r w:rsidR="003E21AE">
        <w:rPr>
          <w:rFonts w:ascii="Times New Roman" w:eastAsia="Times New Roman" w:hAnsi="Times New Roman" w:cs="Times New Roman"/>
          <w:b/>
          <w:bCs/>
          <w:sz w:val="20"/>
          <w:szCs w:val="20"/>
        </w:rPr>
        <w:t xml:space="preserve">option 1. In addition, option 2 can be supported if the </w:t>
      </w:r>
      <w:r w:rsidR="00053501">
        <w:rPr>
          <w:rFonts w:ascii="Times New Roman" w:eastAsia="Times New Roman" w:hAnsi="Times New Roman" w:cs="Times New Roman"/>
          <w:b/>
          <w:bCs/>
          <w:sz w:val="20"/>
          <w:szCs w:val="20"/>
        </w:rPr>
        <w:t xml:space="preserve">exact </w:t>
      </w:r>
      <w:r w:rsidR="003E21AE">
        <w:rPr>
          <w:rFonts w:ascii="Times New Roman" w:eastAsia="Times New Roman" w:hAnsi="Times New Roman" w:cs="Times New Roman"/>
          <w:b/>
          <w:bCs/>
          <w:sz w:val="20"/>
          <w:szCs w:val="20"/>
        </w:rPr>
        <w:t xml:space="preserve">subset selection </w:t>
      </w:r>
      <w:r w:rsidR="00053501">
        <w:rPr>
          <w:rFonts w:ascii="Times New Roman" w:eastAsia="Times New Roman" w:hAnsi="Times New Roman" w:cs="Times New Roman"/>
          <w:b/>
          <w:bCs/>
          <w:sz w:val="20"/>
          <w:szCs w:val="20"/>
        </w:rPr>
        <w:t xml:space="preserve">of best </w:t>
      </w:r>
      <w:r w:rsidR="00B36DAB" w:rsidRPr="00B36DAB">
        <w:rPr>
          <w:rFonts w:ascii="Times New Roman" w:eastAsia="Times New Roman" w:hAnsi="Times New Roman" w:cs="Times New Roman"/>
          <w:b/>
          <w:bCs/>
          <w:i/>
          <w:iCs/>
          <w:sz w:val="20"/>
          <w:szCs w:val="20"/>
        </w:rPr>
        <w:t>K</w:t>
      </w:r>
      <w:r w:rsidR="00053501">
        <w:rPr>
          <w:rFonts w:ascii="Times New Roman" w:eastAsia="Times New Roman" w:hAnsi="Times New Roman" w:cs="Times New Roman"/>
          <w:b/>
          <w:bCs/>
          <w:sz w:val="20"/>
          <w:szCs w:val="20"/>
        </w:rPr>
        <w:t xml:space="preserve"> beams </w:t>
      </w:r>
      <w:r w:rsidR="003E21AE">
        <w:rPr>
          <w:rFonts w:ascii="Times New Roman" w:eastAsia="Times New Roman" w:hAnsi="Times New Roman" w:cs="Times New Roman"/>
          <w:b/>
          <w:bCs/>
          <w:sz w:val="20"/>
          <w:szCs w:val="20"/>
        </w:rPr>
        <w:t>is up to UE</w:t>
      </w:r>
      <w:r w:rsidR="00BE4A84">
        <w:rPr>
          <w:rFonts w:ascii="Times New Roman" w:eastAsia="Times New Roman" w:hAnsi="Times New Roman" w:cs="Times New Roman"/>
          <w:b/>
          <w:bCs/>
          <w:sz w:val="20"/>
          <w:szCs w:val="20"/>
        </w:rPr>
        <w:t>.</w:t>
      </w:r>
    </w:p>
    <w:p w14:paraId="77F5ECBF" w14:textId="77777777" w:rsidR="0007014F" w:rsidRDefault="0007014F" w:rsidP="00BA055B">
      <w:pPr>
        <w:spacing w:after="60"/>
        <w:rPr>
          <w:lang w:val="en-GB" w:eastAsia="zh-CN"/>
        </w:rPr>
      </w:pPr>
    </w:p>
    <w:p w14:paraId="49BD429C" w14:textId="1EA3A26F" w:rsidR="00F74A41" w:rsidRDefault="00F74A41" w:rsidP="00BA055B">
      <w:pPr>
        <w:spacing w:after="60"/>
        <w:rPr>
          <w:rFonts w:ascii="Times New Roman" w:eastAsia="Times New Roman" w:hAnsi="Times New Roman" w:cs="Times New Roman"/>
          <w:b/>
          <w:bCs/>
          <w:sz w:val="20"/>
          <w:szCs w:val="20"/>
          <w:u w:val="single"/>
          <w:lang w:eastAsia="zh-CN"/>
        </w:rPr>
      </w:pPr>
      <w:r w:rsidRPr="00F74A41">
        <w:rPr>
          <w:rFonts w:ascii="Times New Roman" w:eastAsia="Times New Roman" w:hAnsi="Times New Roman" w:cs="Times New Roman"/>
          <w:b/>
          <w:bCs/>
          <w:sz w:val="20"/>
          <w:szCs w:val="20"/>
          <w:u w:val="single"/>
          <w:lang w:eastAsia="zh-CN"/>
        </w:rPr>
        <w:t>Beam reporting</w:t>
      </w:r>
    </w:p>
    <w:p w14:paraId="069785FA" w14:textId="2D170142" w:rsidR="00C11372" w:rsidRPr="00C11372" w:rsidRDefault="008C4CF8" w:rsidP="00646ABE">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Current specification supports </w:t>
      </w:r>
      <w:r w:rsidR="00635407">
        <w:rPr>
          <w:rFonts w:ascii="Times New Roman" w:eastAsia="Times New Roman" w:hAnsi="Times New Roman" w:cs="Times New Roman"/>
          <w:sz w:val="20"/>
          <w:szCs w:val="20"/>
          <w:lang w:eastAsia="zh-CN"/>
        </w:rPr>
        <w:t xml:space="preserve">a </w:t>
      </w:r>
      <w:r w:rsidR="00275FD9">
        <w:rPr>
          <w:rFonts w:ascii="Times New Roman" w:eastAsia="Times New Roman" w:hAnsi="Times New Roman" w:cs="Times New Roman"/>
          <w:sz w:val="20"/>
          <w:szCs w:val="20"/>
          <w:lang w:eastAsia="zh-CN"/>
        </w:rPr>
        <w:t>group-based beam reporting</w:t>
      </w:r>
      <w:r w:rsidR="00825207">
        <w:rPr>
          <w:rFonts w:ascii="Times New Roman" w:eastAsia="Times New Roman" w:hAnsi="Times New Roman" w:cs="Times New Roman"/>
          <w:sz w:val="20"/>
          <w:szCs w:val="20"/>
          <w:lang w:eastAsia="zh-CN"/>
        </w:rPr>
        <w:t xml:space="preserve"> for non-AI/ML model</w:t>
      </w:r>
      <w:r w:rsidR="00275FD9">
        <w:rPr>
          <w:rFonts w:ascii="Times New Roman" w:eastAsia="Times New Roman" w:hAnsi="Times New Roman" w:cs="Times New Roman"/>
          <w:sz w:val="20"/>
          <w:szCs w:val="20"/>
          <w:lang w:eastAsia="zh-CN"/>
        </w:rPr>
        <w:t>,</w:t>
      </w:r>
      <w:r w:rsidR="00297BB3">
        <w:rPr>
          <w:rFonts w:ascii="Times New Roman" w:eastAsia="Times New Roman" w:hAnsi="Times New Roman" w:cs="Times New Roman"/>
          <w:sz w:val="20"/>
          <w:szCs w:val="20"/>
          <w:lang w:eastAsia="zh-CN"/>
        </w:rPr>
        <w:t xml:space="preserve"> </w:t>
      </w:r>
      <w:r w:rsidR="00275FD9">
        <w:rPr>
          <w:rFonts w:ascii="Times New Roman" w:eastAsia="Times New Roman" w:hAnsi="Times New Roman" w:cs="Times New Roman"/>
          <w:sz w:val="20"/>
          <w:szCs w:val="20"/>
          <w:lang w:eastAsia="zh-CN"/>
        </w:rPr>
        <w:t xml:space="preserve">where </w:t>
      </w:r>
      <w:r w:rsidR="00C11372" w:rsidRPr="00C11372">
        <w:rPr>
          <w:rFonts w:ascii="Times New Roman" w:eastAsia="Times New Roman" w:hAnsi="Times New Roman" w:cs="Times New Roman"/>
          <w:sz w:val="20"/>
          <w:szCs w:val="20"/>
          <w:lang w:val="en-GB" w:eastAsia="zh-CN"/>
        </w:rPr>
        <w:t xml:space="preserve">a UE reports </w:t>
      </w:r>
      <w:r w:rsidR="00C11372" w:rsidRPr="00C11372">
        <w:rPr>
          <w:rFonts w:ascii="Times New Roman" w:eastAsia="Times New Roman" w:hAnsi="Times New Roman" w:cs="Times New Roman"/>
          <w:sz w:val="20"/>
          <w:szCs w:val="20"/>
          <w:lang w:eastAsia="zh-CN"/>
        </w:rPr>
        <w:t xml:space="preserve">measurement results of </w:t>
      </w:r>
      <w:r w:rsidR="00C11372" w:rsidRPr="00C11372">
        <w:rPr>
          <w:rFonts w:ascii="Times New Roman" w:eastAsia="Times New Roman" w:hAnsi="Times New Roman" w:cs="Times New Roman"/>
          <w:sz w:val="20"/>
          <w:szCs w:val="20"/>
          <w:lang w:val="en-GB" w:eastAsia="zh-CN"/>
        </w:rPr>
        <w:t>beams in one report that it can receive either with the same Rx filter or with multiple Rx filters simultaneously</w:t>
      </w:r>
      <w:r w:rsidR="00275FD9">
        <w:rPr>
          <w:rFonts w:ascii="Times New Roman" w:eastAsia="Times New Roman" w:hAnsi="Times New Roman" w:cs="Times New Roman"/>
          <w:sz w:val="20"/>
          <w:szCs w:val="20"/>
          <w:lang w:val="en-GB" w:eastAsia="zh-CN"/>
        </w:rPr>
        <w:t xml:space="preserve">. </w:t>
      </w:r>
      <w:r w:rsidR="00C11372" w:rsidRPr="00C11372">
        <w:rPr>
          <w:rFonts w:ascii="Times New Roman" w:eastAsia="Times New Roman" w:hAnsi="Times New Roman" w:cs="Times New Roman"/>
          <w:sz w:val="20"/>
          <w:szCs w:val="20"/>
          <w:lang w:val="en-GB" w:eastAsia="zh-CN"/>
        </w:rPr>
        <w:t xml:space="preserve">For single TRP case, UE reports measurement results of </w:t>
      </w:r>
      <w:r w:rsidR="00C11372" w:rsidRPr="00C11372">
        <w:rPr>
          <w:rFonts w:ascii="Times New Roman" w:eastAsia="Times New Roman" w:hAnsi="Times New Roman" w:cs="Times New Roman"/>
          <w:i/>
          <w:iCs/>
          <w:sz w:val="20"/>
          <w:szCs w:val="20"/>
          <w:lang w:val="en-GB" w:eastAsia="zh-CN"/>
        </w:rPr>
        <w:t>L</w:t>
      </w:r>
      <w:r w:rsidR="00C11372" w:rsidRPr="00C11372">
        <w:rPr>
          <w:rFonts w:ascii="Times New Roman" w:eastAsia="Times New Roman" w:hAnsi="Times New Roman" w:cs="Times New Roman"/>
          <w:sz w:val="20"/>
          <w:szCs w:val="20"/>
          <w:lang w:val="en-GB" w:eastAsia="zh-CN"/>
        </w:rPr>
        <w:t>=2 beams in one report</w:t>
      </w:r>
      <w:r w:rsidR="00297BB3">
        <w:rPr>
          <w:rFonts w:ascii="Times New Roman" w:eastAsia="Times New Roman" w:hAnsi="Times New Roman" w:cs="Times New Roman"/>
          <w:sz w:val="20"/>
          <w:szCs w:val="20"/>
          <w:lang w:val="en-GB" w:eastAsia="zh-CN"/>
        </w:rPr>
        <w:t>.</w:t>
      </w:r>
      <w:r w:rsidR="00297BB3">
        <w:rPr>
          <w:rFonts w:ascii="Times New Roman" w:eastAsia="Times New Roman" w:hAnsi="Times New Roman" w:cs="Times New Roman"/>
          <w:sz w:val="20"/>
          <w:szCs w:val="20"/>
          <w:lang w:eastAsia="zh-CN"/>
        </w:rPr>
        <w:t xml:space="preserve"> </w:t>
      </w:r>
      <w:r w:rsidR="00C11372" w:rsidRPr="00C11372">
        <w:rPr>
          <w:rFonts w:ascii="Times New Roman" w:eastAsia="Times New Roman" w:hAnsi="Times New Roman" w:cs="Times New Roman"/>
          <w:sz w:val="20"/>
          <w:szCs w:val="20"/>
          <w:lang w:val="en-GB" w:eastAsia="zh-CN"/>
        </w:rPr>
        <w:t xml:space="preserve">For multi-TRP case, </w:t>
      </w:r>
      <w:r w:rsidR="00C11372" w:rsidRPr="00C11372">
        <w:rPr>
          <w:rFonts w:ascii="Times New Roman" w:eastAsia="Times New Roman" w:hAnsi="Times New Roman" w:cs="Times New Roman"/>
          <w:sz w:val="20"/>
          <w:szCs w:val="20"/>
          <w:lang w:eastAsia="zh-CN"/>
        </w:rPr>
        <w:t xml:space="preserve">UE reports </w:t>
      </w:r>
      <w:r w:rsidR="00C11372" w:rsidRPr="00C11372">
        <w:rPr>
          <w:rFonts w:ascii="Times New Roman" w:eastAsia="Times New Roman" w:hAnsi="Times New Roman" w:cs="Times New Roman"/>
          <w:i/>
          <w:iCs/>
          <w:sz w:val="20"/>
          <w:szCs w:val="20"/>
          <w:lang w:eastAsia="zh-CN"/>
        </w:rPr>
        <w:t>L</w:t>
      </w:r>
      <w:r w:rsidR="00C11372" w:rsidRPr="00C11372">
        <w:rPr>
          <w:rFonts w:ascii="Times New Roman" w:eastAsia="Times New Roman" w:hAnsi="Times New Roman" w:cs="Times New Roman"/>
          <w:sz w:val="20"/>
          <w:szCs w:val="20"/>
          <w:lang w:eastAsia="zh-CN"/>
        </w:rPr>
        <w:t xml:space="preserve"> groups of simultaneously received beams (1&lt;=</w:t>
      </w:r>
      <w:r w:rsidR="00C11372" w:rsidRPr="00C11372">
        <w:rPr>
          <w:rFonts w:ascii="Times New Roman" w:eastAsia="Times New Roman" w:hAnsi="Times New Roman" w:cs="Times New Roman"/>
          <w:i/>
          <w:iCs/>
          <w:sz w:val="20"/>
          <w:szCs w:val="20"/>
          <w:lang w:eastAsia="zh-CN"/>
        </w:rPr>
        <w:t>L</w:t>
      </w:r>
      <w:r w:rsidR="00C11372" w:rsidRPr="00C11372">
        <w:rPr>
          <w:rFonts w:ascii="Times New Roman" w:eastAsia="Times New Roman" w:hAnsi="Times New Roman" w:cs="Times New Roman"/>
          <w:sz w:val="20"/>
          <w:szCs w:val="20"/>
          <w:lang w:eastAsia="zh-CN"/>
        </w:rPr>
        <w:t xml:space="preserve">&lt;=4, configured by parameter </w:t>
      </w:r>
      <w:r w:rsidR="00C11372" w:rsidRPr="00C11372">
        <w:rPr>
          <w:rFonts w:ascii="Times New Roman" w:eastAsia="Times New Roman" w:hAnsi="Times New Roman" w:cs="Times New Roman"/>
          <w:i/>
          <w:iCs/>
          <w:sz w:val="20"/>
          <w:szCs w:val="20"/>
          <w:lang w:val="en-GB" w:eastAsia="zh-CN"/>
        </w:rPr>
        <w:t>nrofReportedRSgroup</w:t>
      </w:r>
      <w:r w:rsidR="00C11372" w:rsidRPr="00C11372">
        <w:rPr>
          <w:rFonts w:ascii="Times New Roman" w:eastAsia="Times New Roman" w:hAnsi="Times New Roman" w:cs="Times New Roman"/>
          <w:sz w:val="20"/>
          <w:szCs w:val="20"/>
          <w:lang w:val="en-GB" w:eastAsia="zh-CN"/>
        </w:rPr>
        <w:t>) in one report</w:t>
      </w:r>
      <w:r w:rsidR="00C11372" w:rsidRPr="00C11372">
        <w:rPr>
          <w:rFonts w:ascii="Times New Roman" w:eastAsia="Times New Roman" w:hAnsi="Times New Roman" w:cs="Times New Roman"/>
          <w:sz w:val="20"/>
          <w:szCs w:val="20"/>
          <w:lang w:eastAsia="zh-CN"/>
        </w:rPr>
        <w:t xml:space="preserve">, wherein each group includes </w:t>
      </w:r>
      <w:r w:rsidR="00C11372" w:rsidRPr="00C11372">
        <w:rPr>
          <w:rFonts w:ascii="Times New Roman" w:eastAsia="Times New Roman" w:hAnsi="Times New Roman" w:cs="Times New Roman"/>
          <w:sz w:val="20"/>
          <w:szCs w:val="20"/>
          <w:lang w:val="en-GB" w:eastAsia="zh-CN"/>
        </w:rPr>
        <w:t xml:space="preserve">measurement results of 2 beams and </w:t>
      </w:r>
      <w:r w:rsidR="00C11372" w:rsidRPr="00C11372">
        <w:rPr>
          <w:rFonts w:ascii="Times New Roman" w:eastAsia="Times New Roman" w:hAnsi="Times New Roman" w:cs="Times New Roman"/>
          <w:sz w:val="20"/>
          <w:szCs w:val="20"/>
          <w:lang w:eastAsia="zh-CN"/>
        </w:rPr>
        <w:t>each beam in each group corresponds to one TRP</w:t>
      </w:r>
      <w:r w:rsidR="00297BB3">
        <w:rPr>
          <w:rFonts w:ascii="Times New Roman" w:eastAsia="Times New Roman" w:hAnsi="Times New Roman" w:cs="Times New Roman"/>
          <w:sz w:val="20"/>
          <w:szCs w:val="20"/>
          <w:lang w:eastAsia="zh-CN"/>
        </w:rPr>
        <w:t xml:space="preserve">. </w:t>
      </w:r>
      <w:r w:rsidR="000D1A80">
        <w:rPr>
          <w:rFonts w:ascii="Times New Roman" w:eastAsia="Times New Roman" w:hAnsi="Times New Roman" w:cs="Times New Roman"/>
          <w:sz w:val="20"/>
          <w:szCs w:val="20"/>
          <w:lang w:eastAsia="zh-CN"/>
        </w:rPr>
        <w:t xml:space="preserve">Hence, </w:t>
      </w:r>
      <w:r w:rsidR="00756F96">
        <w:rPr>
          <w:rFonts w:ascii="Times New Roman" w:eastAsia="Times New Roman" w:hAnsi="Times New Roman" w:cs="Times New Roman"/>
          <w:sz w:val="20"/>
          <w:szCs w:val="20"/>
          <w:lang w:eastAsia="zh-CN"/>
        </w:rPr>
        <w:t xml:space="preserve">for NW-sided model inference, </w:t>
      </w:r>
      <w:r w:rsidR="00635407">
        <w:rPr>
          <w:rFonts w:ascii="Times New Roman" w:eastAsia="Times New Roman" w:hAnsi="Times New Roman" w:cs="Times New Roman"/>
          <w:sz w:val="20"/>
          <w:szCs w:val="20"/>
          <w:lang w:eastAsia="zh-CN"/>
        </w:rPr>
        <w:t>the group-based beam reporting can be enhanced to be used</w:t>
      </w:r>
      <w:r w:rsidR="0086078F">
        <w:rPr>
          <w:rFonts w:ascii="Times New Roman" w:eastAsia="Times New Roman" w:hAnsi="Times New Roman" w:cs="Times New Roman"/>
          <w:sz w:val="20"/>
          <w:szCs w:val="20"/>
          <w:lang w:eastAsia="zh-CN"/>
        </w:rPr>
        <w:t xml:space="preserve"> to </w:t>
      </w:r>
      <w:r w:rsidR="0086078F" w:rsidRPr="00794D90">
        <w:rPr>
          <w:rFonts w:ascii="Times New Roman" w:eastAsia="Times New Roman" w:hAnsi="Times New Roman" w:cs="Times New Roman"/>
          <w:sz w:val="20"/>
          <w:szCs w:val="20"/>
          <w:lang w:eastAsia="zh-CN"/>
        </w:rPr>
        <w:t>report more than 4 beam related information</w:t>
      </w:r>
      <w:r w:rsidR="0086078F">
        <w:rPr>
          <w:rFonts w:ascii="Times New Roman" w:eastAsia="Times New Roman" w:hAnsi="Times New Roman" w:cs="Times New Roman"/>
          <w:sz w:val="20"/>
          <w:szCs w:val="20"/>
          <w:lang w:eastAsia="zh-CN"/>
        </w:rPr>
        <w:t xml:space="preserve">. </w:t>
      </w:r>
      <w:r w:rsidR="00756F96">
        <w:rPr>
          <w:rFonts w:ascii="Times New Roman" w:eastAsia="Times New Roman" w:hAnsi="Times New Roman" w:cs="Times New Roman"/>
          <w:sz w:val="20"/>
          <w:szCs w:val="20"/>
          <w:lang w:eastAsia="zh-CN"/>
        </w:rPr>
        <w:t>Hence, we propose the following.</w:t>
      </w:r>
    </w:p>
    <w:p w14:paraId="7346E80D" w14:textId="77777777" w:rsidR="00C11372" w:rsidRDefault="00C11372" w:rsidP="00BA055B">
      <w:pPr>
        <w:spacing w:after="60"/>
        <w:rPr>
          <w:rFonts w:ascii="Times New Roman" w:eastAsia="Times New Roman" w:hAnsi="Times New Roman" w:cs="Times New Roman"/>
          <w:b/>
          <w:bCs/>
          <w:sz w:val="20"/>
          <w:szCs w:val="20"/>
          <w:u w:val="single"/>
          <w:lang w:eastAsia="zh-CN"/>
        </w:rPr>
      </w:pPr>
    </w:p>
    <w:p w14:paraId="2FF8F011" w14:textId="3683F0B3" w:rsidR="00D02322" w:rsidRPr="005E69F0" w:rsidRDefault="00D02322" w:rsidP="00BA055B">
      <w:pPr>
        <w:spacing w:after="60"/>
        <w:rPr>
          <w:rFonts w:ascii="Times New Roman" w:hAnsi="Times New Roman" w:cs="Times New Roman"/>
          <w:b/>
          <w:bCs/>
          <w:sz w:val="20"/>
          <w:szCs w:val="20"/>
        </w:rPr>
      </w:pPr>
      <w:r w:rsidRPr="005E69F0">
        <w:rPr>
          <w:rFonts w:ascii="Times New Roman" w:hAnsi="Times New Roman" w:cs="Times New Roman"/>
          <w:b/>
          <w:bCs/>
          <w:sz w:val="20"/>
          <w:szCs w:val="20"/>
        </w:rPr>
        <w:t xml:space="preserve">Proposal </w:t>
      </w:r>
      <w:r w:rsidR="00756F96">
        <w:rPr>
          <w:rFonts w:ascii="Times New Roman" w:hAnsi="Times New Roman" w:cs="Times New Roman"/>
          <w:b/>
          <w:bCs/>
          <w:sz w:val="20"/>
          <w:szCs w:val="20"/>
        </w:rPr>
        <w:t>3</w:t>
      </w:r>
      <w:r w:rsidRPr="005E69F0">
        <w:rPr>
          <w:rFonts w:ascii="Times New Roman" w:hAnsi="Times New Roman" w:cs="Times New Roman"/>
          <w:b/>
          <w:bCs/>
          <w:sz w:val="20"/>
          <w:szCs w:val="20"/>
        </w:rPr>
        <w:t xml:space="preserve">: </w:t>
      </w:r>
      <w:r w:rsidR="00FC737D">
        <w:rPr>
          <w:rFonts w:ascii="Times New Roman" w:hAnsi="Times New Roman" w:cs="Times New Roman"/>
          <w:b/>
          <w:bCs/>
          <w:sz w:val="20"/>
          <w:szCs w:val="20"/>
        </w:rPr>
        <w:t>G</w:t>
      </w:r>
      <w:r w:rsidRPr="005E69F0">
        <w:rPr>
          <w:rFonts w:ascii="Times New Roman" w:hAnsi="Times New Roman" w:cs="Times New Roman"/>
          <w:b/>
          <w:bCs/>
          <w:sz w:val="20"/>
          <w:szCs w:val="20"/>
        </w:rPr>
        <w:t xml:space="preserve">roup-based beam reporting </w:t>
      </w:r>
      <w:r w:rsidR="00FC737D">
        <w:rPr>
          <w:rFonts w:ascii="Times New Roman" w:hAnsi="Times New Roman" w:cs="Times New Roman"/>
          <w:b/>
          <w:bCs/>
          <w:sz w:val="20"/>
          <w:szCs w:val="20"/>
        </w:rPr>
        <w:t xml:space="preserve">is modified </w:t>
      </w:r>
      <w:r w:rsidRPr="005E69F0">
        <w:rPr>
          <w:rFonts w:ascii="Times New Roman" w:hAnsi="Times New Roman" w:cs="Times New Roman"/>
          <w:b/>
          <w:bCs/>
          <w:sz w:val="20"/>
          <w:szCs w:val="20"/>
        </w:rPr>
        <w:t xml:space="preserve">to </w:t>
      </w:r>
      <w:r w:rsidR="00CC6EDB">
        <w:rPr>
          <w:rFonts w:ascii="Times New Roman" w:hAnsi="Times New Roman" w:cs="Times New Roman"/>
          <w:b/>
          <w:bCs/>
          <w:sz w:val="20"/>
          <w:szCs w:val="20"/>
        </w:rPr>
        <w:t>support</w:t>
      </w:r>
      <w:r w:rsidR="00ED7533">
        <w:rPr>
          <w:rFonts w:ascii="Times New Roman" w:hAnsi="Times New Roman" w:cs="Times New Roman"/>
          <w:b/>
          <w:bCs/>
          <w:sz w:val="20"/>
          <w:szCs w:val="20"/>
        </w:rPr>
        <w:t xml:space="preserve"> to report</w:t>
      </w:r>
      <w:r w:rsidRPr="005E69F0">
        <w:rPr>
          <w:rFonts w:ascii="Times New Roman" w:hAnsi="Times New Roman" w:cs="Times New Roman"/>
          <w:b/>
          <w:bCs/>
          <w:sz w:val="20"/>
          <w:szCs w:val="20"/>
        </w:rPr>
        <w:t xml:space="preserve"> more than 4 beam</w:t>
      </w:r>
      <w:r w:rsidR="00D22BB6">
        <w:rPr>
          <w:rFonts w:ascii="Times New Roman" w:hAnsi="Times New Roman" w:cs="Times New Roman"/>
          <w:b/>
          <w:bCs/>
          <w:sz w:val="20"/>
          <w:szCs w:val="20"/>
        </w:rPr>
        <w:t>s</w:t>
      </w:r>
      <w:r w:rsidR="00FC737D">
        <w:rPr>
          <w:rFonts w:ascii="Times New Roman" w:hAnsi="Times New Roman" w:cs="Times New Roman"/>
          <w:b/>
          <w:bCs/>
          <w:sz w:val="20"/>
          <w:szCs w:val="20"/>
        </w:rPr>
        <w:t xml:space="preserve"> in one report</w:t>
      </w:r>
      <w:r w:rsidRPr="005E69F0">
        <w:rPr>
          <w:rFonts w:ascii="Times New Roman" w:hAnsi="Times New Roman" w:cs="Times New Roman"/>
          <w:b/>
          <w:bCs/>
          <w:sz w:val="20"/>
          <w:szCs w:val="20"/>
        </w:rPr>
        <w:t>.</w:t>
      </w:r>
    </w:p>
    <w:p w14:paraId="65DED0B0" w14:textId="77777777" w:rsidR="00D02322" w:rsidRDefault="00D02322" w:rsidP="00BA055B">
      <w:pPr>
        <w:spacing w:after="60"/>
        <w:rPr>
          <w:lang w:val="en-GB" w:eastAsia="zh-CN"/>
        </w:rPr>
      </w:pPr>
    </w:p>
    <w:p w14:paraId="022CF519" w14:textId="0B9464CC" w:rsidR="00F257BA" w:rsidRPr="0032612B" w:rsidRDefault="0032612B" w:rsidP="00062079">
      <w:pPr>
        <w:pStyle w:val="Heading3"/>
        <w:spacing w:before="0" w:after="60"/>
        <w:rPr>
          <w:rFonts w:ascii="Times New Roman" w:hAnsi="Times New Roman" w:cs="Times New Roman"/>
        </w:rPr>
      </w:pPr>
      <w:r w:rsidRPr="0032612B">
        <w:rPr>
          <w:rFonts w:ascii="Times New Roman" w:hAnsi="Times New Roman" w:cs="Times New Roman"/>
        </w:rPr>
        <w:t>UE-sided model inference</w:t>
      </w:r>
    </w:p>
    <w:p w14:paraId="61FAF826" w14:textId="768989CB" w:rsidR="005E646D" w:rsidRDefault="005E646D" w:rsidP="00646ABE">
      <w:pPr>
        <w:spacing w:after="60"/>
        <w:rPr>
          <w:rFonts w:ascii="Times New Roman" w:eastAsia="Times New Roman" w:hAnsi="Times New Roman" w:cs="Times New Roman"/>
          <w:b/>
          <w:bCs/>
          <w:sz w:val="20"/>
          <w:szCs w:val="20"/>
          <w:u w:val="single"/>
          <w:lang w:eastAsia="zh-CN"/>
        </w:rPr>
      </w:pPr>
      <w:r w:rsidRPr="005E646D">
        <w:rPr>
          <w:rFonts w:ascii="Times New Roman" w:eastAsia="Times New Roman" w:hAnsi="Times New Roman" w:cs="Times New Roman"/>
          <w:b/>
          <w:bCs/>
          <w:sz w:val="20"/>
          <w:szCs w:val="20"/>
          <w:u w:val="single"/>
          <w:lang w:eastAsia="zh-CN"/>
        </w:rPr>
        <w:t>A configuration of a measurement resource set</w:t>
      </w:r>
    </w:p>
    <w:p w14:paraId="119F8D5A" w14:textId="5ADB3355" w:rsidR="00F257BA" w:rsidRDefault="00FE2C6B" w:rsidP="00646ABE">
      <w:pPr>
        <w:spacing w:after="60"/>
        <w:rPr>
          <w:rFonts w:ascii="Times New Roman" w:eastAsia="Times New Roman" w:hAnsi="Times New Roman" w:cs="Times New Roman"/>
          <w:sz w:val="20"/>
          <w:szCs w:val="20"/>
          <w:lang w:eastAsia="zh-CN"/>
        </w:rPr>
      </w:pPr>
      <w:r w:rsidRPr="00FE2C6B">
        <w:rPr>
          <w:rFonts w:ascii="Times New Roman" w:eastAsia="Times New Roman" w:hAnsi="Times New Roman" w:cs="Times New Roman"/>
          <w:sz w:val="20"/>
          <w:szCs w:val="20"/>
          <w:lang w:eastAsia="zh-CN"/>
        </w:rPr>
        <w:t>For UE-sided model</w:t>
      </w:r>
      <w:r>
        <w:rPr>
          <w:rFonts w:ascii="Times New Roman" w:eastAsia="Times New Roman" w:hAnsi="Times New Roman" w:cs="Times New Roman"/>
          <w:sz w:val="20"/>
          <w:szCs w:val="20"/>
          <w:lang w:eastAsia="zh-CN"/>
        </w:rPr>
        <w:t xml:space="preserve"> inference, a c</w:t>
      </w:r>
      <w:r w:rsidRPr="00626F06">
        <w:rPr>
          <w:rFonts w:ascii="Times New Roman" w:eastAsia="Times New Roman" w:hAnsi="Times New Roman" w:cs="Times New Roman"/>
          <w:sz w:val="20"/>
          <w:szCs w:val="20"/>
          <w:lang w:eastAsia="zh-CN"/>
        </w:rPr>
        <w:t>onfiguration of a measurement resource set</w:t>
      </w:r>
      <w:r>
        <w:rPr>
          <w:rFonts w:ascii="Times New Roman" w:eastAsia="Times New Roman" w:hAnsi="Times New Roman" w:cs="Times New Roman"/>
          <w:sz w:val="20"/>
          <w:szCs w:val="20"/>
          <w:lang w:eastAsia="zh-CN"/>
        </w:rPr>
        <w:t xml:space="preserve"> is also required. </w:t>
      </w:r>
      <w:r w:rsidR="00614344">
        <w:rPr>
          <w:rFonts w:ascii="Times New Roman" w:eastAsia="Times New Roman" w:hAnsi="Times New Roman" w:cs="Times New Roman"/>
          <w:sz w:val="20"/>
          <w:szCs w:val="20"/>
          <w:lang w:eastAsia="zh-CN"/>
        </w:rPr>
        <w:t>Similar to NW-side model inference, we propose to reuse legacy measurement configuration as below.</w:t>
      </w:r>
    </w:p>
    <w:p w14:paraId="455A9D4D" w14:textId="77777777" w:rsidR="00D00286" w:rsidRDefault="00D00286" w:rsidP="00646ABE">
      <w:pPr>
        <w:spacing w:after="60"/>
        <w:rPr>
          <w:rFonts w:ascii="Times New Roman" w:hAnsi="Times New Roman" w:cs="Times New Roman"/>
          <w:b/>
          <w:bCs/>
          <w:sz w:val="20"/>
          <w:szCs w:val="20"/>
        </w:rPr>
      </w:pPr>
    </w:p>
    <w:p w14:paraId="62BEAF7F" w14:textId="4B13E6D0" w:rsidR="0039775D" w:rsidRPr="00A2519F" w:rsidRDefault="0039775D" w:rsidP="00646ABE">
      <w:pPr>
        <w:spacing w:after="60"/>
        <w:rPr>
          <w:rFonts w:ascii="Times New Roman" w:hAnsi="Times New Roman" w:cs="Times New Roman"/>
          <w:b/>
          <w:bCs/>
          <w:sz w:val="20"/>
          <w:szCs w:val="20"/>
        </w:rPr>
      </w:pPr>
      <w:r w:rsidRPr="00A2519F">
        <w:rPr>
          <w:rFonts w:ascii="Times New Roman" w:hAnsi="Times New Roman" w:cs="Times New Roman"/>
          <w:b/>
          <w:bCs/>
          <w:sz w:val="20"/>
          <w:szCs w:val="20"/>
        </w:rPr>
        <w:t xml:space="preserve">Proposal </w:t>
      </w:r>
      <w:r w:rsidR="00756F96">
        <w:rPr>
          <w:rFonts w:ascii="Times New Roman" w:hAnsi="Times New Roman" w:cs="Times New Roman"/>
          <w:b/>
          <w:bCs/>
          <w:sz w:val="20"/>
          <w:szCs w:val="20"/>
        </w:rPr>
        <w:t>4</w:t>
      </w:r>
      <w:r w:rsidRPr="00A2519F">
        <w:rPr>
          <w:rFonts w:ascii="Times New Roman" w:hAnsi="Times New Roman" w:cs="Times New Roman"/>
          <w:b/>
          <w:bCs/>
          <w:sz w:val="20"/>
          <w:szCs w:val="20"/>
        </w:rPr>
        <w:t xml:space="preserve">: </w:t>
      </w:r>
      <w:r>
        <w:rPr>
          <w:rFonts w:ascii="Times New Roman" w:hAnsi="Times New Roman" w:cs="Times New Roman"/>
          <w:b/>
          <w:bCs/>
          <w:sz w:val="20"/>
          <w:szCs w:val="20"/>
        </w:rPr>
        <w:t>UE</w:t>
      </w:r>
      <w:r w:rsidRPr="00A2519F">
        <w:rPr>
          <w:rFonts w:ascii="Times New Roman" w:hAnsi="Times New Roman" w:cs="Times New Roman"/>
          <w:b/>
          <w:bCs/>
          <w:sz w:val="20"/>
          <w:szCs w:val="20"/>
        </w:rPr>
        <w:t>-sided model inference, support to reuse a legacy measurement configuration to configure a measurement resource set</w:t>
      </w:r>
      <w:r>
        <w:rPr>
          <w:rFonts w:ascii="Times New Roman" w:hAnsi="Times New Roman" w:cs="Times New Roman"/>
          <w:b/>
          <w:bCs/>
          <w:sz w:val="20"/>
          <w:szCs w:val="20"/>
        </w:rPr>
        <w:t>.</w:t>
      </w:r>
      <w:r w:rsidRPr="00A2519F">
        <w:rPr>
          <w:rFonts w:ascii="Times New Roman" w:hAnsi="Times New Roman" w:cs="Times New Roman"/>
          <w:b/>
          <w:bCs/>
          <w:sz w:val="20"/>
          <w:szCs w:val="20"/>
        </w:rPr>
        <w:t xml:space="preserve"> </w:t>
      </w:r>
    </w:p>
    <w:p w14:paraId="485F980B" w14:textId="77777777" w:rsidR="0039775D" w:rsidRPr="00A2519F" w:rsidRDefault="0039775D" w:rsidP="00646ABE">
      <w:pPr>
        <w:pStyle w:val="ListParagraph"/>
        <w:numPr>
          <w:ilvl w:val="0"/>
          <w:numId w:val="31"/>
        </w:numPr>
        <w:spacing w:after="60"/>
        <w:rPr>
          <w:rFonts w:ascii="Times New Roman" w:hAnsi="Times New Roman" w:cs="Times New Roman"/>
          <w:b/>
          <w:bCs/>
          <w:sz w:val="20"/>
          <w:szCs w:val="20"/>
        </w:rPr>
      </w:pPr>
      <w:r w:rsidRPr="00A2519F">
        <w:rPr>
          <w:rFonts w:ascii="Times New Roman" w:hAnsi="Times New Roman" w:cs="Times New Roman"/>
          <w:b/>
          <w:bCs/>
          <w:sz w:val="20"/>
          <w:szCs w:val="20"/>
        </w:rPr>
        <w:t>A measurement window or a number of measurement instances can be configured with the measurement resource set.</w:t>
      </w:r>
    </w:p>
    <w:p w14:paraId="03E122CE" w14:textId="77777777" w:rsidR="0039775D" w:rsidRDefault="0039775D" w:rsidP="00646ABE">
      <w:pPr>
        <w:spacing w:after="60"/>
        <w:rPr>
          <w:rFonts w:ascii="Times New Roman" w:eastAsia="Times New Roman" w:hAnsi="Times New Roman" w:cs="Times New Roman"/>
          <w:sz w:val="20"/>
          <w:szCs w:val="20"/>
          <w:lang w:eastAsia="zh-CN"/>
        </w:rPr>
      </w:pPr>
    </w:p>
    <w:p w14:paraId="2293BA2F" w14:textId="1083F5F0" w:rsidR="00DF1CF7" w:rsidRDefault="00E250C5" w:rsidP="00646ABE">
      <w:pPr>
        <w:spacing w:after="60"/>
        <w:rPr>
          <w:rFonts w:ascii="Times New Roman" w:eastAsia="Times New Roman" w:hAnsi="Times New Roman" w:cs="Times New Roman"/>
          <w:b/>
          <w:bCs/>
          <w:sz w:val="20"/>
          <w:szCs w:val="20"/>
          <w:u w:val="single"/>
          <w:lang w:eastAsia="zh-CN"/>
        </w:rPr>
      </w:pPr>
      <w:r>
        <w:rPr>
          <w:rFonts w:ascii="Times New Roman" w:eastAsia="Times New Roman" w:hAnsi="Times New Roman" w:cs="Times New Roman"/>
          <w:b/>
          <w:bCs/>
          <w:sz w:val="20"/>
          <w:szCs w:val="20"/>
          <w:u w:val="single"/>
          <w:lang w:eastAsia="zh-CN"/>
        </w:rPr>
        <w:t>W</w:t>
      </w:r>
      <w:r w:rsidRPr="00E250C5">
        <w:rPr>
          <w:rFonts w:ascii="Times New Roman" w:eastAsia="Times New Roman" w:hAnsi="Times New Roman" w:cs="Times New Roman"/>
          <w:b/>
          <w:bCs/>
          <w:sz w:val="20"/>
          <w:szCs w:val="20"/>
          <w:u w:val="single"/>
          <w:lang w:eastAsia="zh-CN"/>
        </w:rPr>
        <w:t>hether/how to differentiate predicted beams and measured beams</w:t>
      </w:r>
    </w:p>
    <w:p w14:paraId="350FA82D" w14:textId="20165D18" w:rsidR="00C02924" w:rsidRDefault="001C726E" w:rsidP="00646ABE">
      <w:pPr>
        <w:spacing w:after="60"/>
        <w:rPr>
          <w:rFonts w:ascii="Times New Roman" w:hAnsi="Times New Roman" w:cs="Times New Roman"/>
          <w:sz w:val="20"/>
          <w:szCs w:val="20"/>
        </w:rPr>
      </w:pPr>
      <w:r>
        <w:rPr>
          <w:rFonts w:ascii="Times New Roman" w:eastAsia="MS Mincho" w:hAnsi="Times New Roman" w:cs="Times New Roman"/>
          <w:sz w:val="20"/>
          <w:szCs w:val="20"/>
        </w:rPr>
        <w:t xml:space="preserve">In current specifications, </w:t>
      </w:r>
      <w:r w:rsidR="00631C79">
        <w:rPr>
          <w:rFonts w:ascii="Times New Roman" w:eastAsia="MS Mincho" w:hAnsi="Times New Roman" w:cs="Times New Roman"/>
          <w:sz w:val="20"/>
          <w:szCs w:val="20"/>
        </w:rPr>
        <w:t xml:space="preserve">it </w:t>
      </w:r>
      <w:r w:rsidR="00631C79" w:rsidRPr="00601884">
        <w:rPr>
          <w:rFonts w:ascii="Times New Roman" w:hAnsi="Times New Roman" w:cs="Times New Roman"/>
          <w:sz w:val="20"/>
          <w:szCs w:val="20"/>
        </w:rPr>
        <w:t xml:space="preserve">only supports to report the measured beam(s). </w:t>
      </w:r>
      <w:r w:rsidR="00631C79">
        <w:rPr>
          <w:rFonts w:ascii="Times New Roman" w:hAnsi="Times New Roman" w:cs="Times New Roman"/>
          <w:sz w:val="20"/>
          <w:szCs w:val="20"/>
        </w:rPr>
        <w:t>In particular</w:t>
      </w:r>
      <w:r w:rsidR="00631C79" w:rsidRPr="00601884">
        <w:rPr>
          <w:rFonts w:ascii="Times New Roman" w:hAnsi="Times New Roman" w:cs="Times New Roman"/>
          <w:sz w:val="20"/>
          <w:szCs w:val="20"/>
        </w:rPr>
        <w:t>, a report configuration (i.e.</w:t>
      </w:r>
      <w:r w:rsidR="00631C79">
        <w:rPr>
          <w:rFonts w:ascii="Times New Roman" w:hAnsi="Times New Roman" w:cs="Times New Roman"/>
          <w:sz w:val="20"/>
          <w:szCs w:val="20"/>
        </w:rPr>
        <w:t>,</w:t>
      </w:r>
      <w:r w:rsidR="00631C79" w:rsidRPr="00601884">
        <w:rPr>
          <w:rFonts w:ascii="Times New Roman" w:hAnsi="Times New Roman" w:cs="Times New Roman"/>
          <w:sz w:val="20"/>
          <w:szCs w:val="20"/>
        </w:rPr>
        <w:t xml:space="preserve"> </w:t>
      </w:r>
      <w:r w:rsidR="00631C79" w:rsidRPr="00601884">
        <w:rPr>
          <w:rFonts w:ascii="Times New Roman" w:hAnsi="Times New Roman" w:cs="Times New Roman"/>
          <w:i/>
          <w:iCs/>
          <w:sz w:val="20"/>
          <w:szCs w:val="20"/>
        </w:rPr>
        <w:t>CSI-ReportConfig</w:t>
      </w:r>
      <w:r w:rsidR="00631C79" w:rsidRPr="00601884">
        <w:rPr>
          <w:rFonts w:ascii="Times New Roman" w:hAnsi="Times New Roman" w:cs="Times New Roman"/>
          <w:sz w:val="20"/>
          <w:szCs w:val="20"/>
        </w:rPr>
        <w:t xml:space="preserve"> as described in TS38.331) indicate</w:t>
      </w:r>
      <w:r w:rsidR="000A4439">
        <w:rPr>
          <w:rFonts w:ascii="Times New Roman" w:hAnsi="Times New Roman" w:cs="Times New Roman"/>
          <w:sz w:val="20"/>
          <w:szCs w:val="20"/>
        </w:rPr>
        <w:t>s</w:t>
      </w:r>
      <w:r w:rsidR="00631C79" w:rsidRPr="00601884">
        <w:rPr>
          <w:rFonts w:ascii="Times New Roman" w:hAnsi="Times New Roman" w:cs="Times New Roman"/>
          <w:sz w:val="20"/>
          <w:szCs w:val="20"/>
        </w:rPr>
        <w:t xml:space="preserve"> L1-RSRP related metrics (e.g.</w:t>
      </w:r>
      <w:r w:rsidR="00631C79">
        <w:rPr>
          <w:rFonts w:ascii="Times New Roman" w:hAnsi="Times New Roman" w:cs="Times New Roman"/>
          <w:sz w:val="20"/>
          <w:szCs w:val="20"/>
        </w:rPr>
        <w:t>,</w:t>
      </w:r>
      <w:r w:rsidR="00631C79" w:rsidRPr="00601884">
        <w:rPr>
          <w:rFonts w:ascii="Times New Roman" w:hAnsi="Times New Roman" w:cs="Times New Roman"/>
          <w:sz w:val="20"/>
          <w:szCs w:val="20"/>
        </w:rPr>
        <w:t xml:space="preserve"> </w:t>
      </w:r>
      <w:r w:rsidR="00631C79" w:rsidRPr="002A62BD">
        <w:rPr>
          <w:rFonts w:ascii="Times New Roman" w:hAnsi="Times New Roman" w:cs="Times New Roman"/>
          <w:i/>
          <w:iCs/>
          <w:sz w:val="20"/>
          <w:szCs w:val="20"/>
        </w:rPr>
        <w:t>ssb-index-RSRP</w:t>
      </w:r>
      <w:r w:rsidR="00631C79" w:rsidRPr="00601884">
        <w:rPr>
          <w:rFonts w:ascii="Times New Roman" w:hAnsi="Times New Roman" w:cs="Times New Roman"/>
          <w:sz w:val="20"/>
          <w:szCs w:val="20"/>
        </w:rPr>
        <w:t xml:space="preserve">, or </w:t>
      </w:r>
      <w:r w:rsidR="00631C79" w:rsidRPr="002A62BD">
        <w:rPr>
          <w:rFonts w:ascii="Times New Roman" w:hAnsi="Times New Roman" w:cs="Times New Roman"/>
          <w:i/>
          <w:iCs/>
          <w:sz w:val="20"/>
          <w:szCs w:val="20"/>
        </w:rPr>
        <w:t>cri-RSRP</w:t>
      </w:r>
      <w:r w:rsidR="00631C79" w:rsidRPr="00601884">
        <w:rPr>
          <w:rFonts w:ascii="Times New Roman" w:hAnsi="Times New Roman" w:cs="Times New Roman"/>
          <w:sz w:val="20"/>
          <w:szCs w:val="20"/>
        </w:rPr>
        <w:t xml:space="preserve">) as the report quantity. </w:t>
      </w:r>
      <w:r w:rsidR="00631C79">
        <w:rPr>
          <w:rFonts w:ascii="Times New Roman" w:hAnsi="Times New Roman" w:cs="Times New Roman"/>
          <w:sz w:val="20"/>
          <w:szCs w:val="20"/>
        </w:rPr>
        <w:t>T</w:t>
      </w:r>
      <w:r w:rsidR="00631C79" w:rsidRPr="00601884">
        <w:rPr>
          <w:rFonts w:ascii="Times New Roman" w:hAnsi="Times New Roman" w:cs="Times New Roman"/>
          <w:sz w:val="20"/>
          <w:szCs w:val="20"/>
        </w:rPr>
        <w:t xml:space="preserve">he report configuration </w:t>
      </w:r>
      <w:r w:rsidR="00BB13D5">
        <w:rPr>
          <w:rFonts w:ascii="Times New Roman" w:hAnsi="Times New Roman" w:cs="Times New Roman"/>
          <w:sz w:val="20"/>
          <w:szCs w:val="20"/>
        </w:rPr>
        <w:t>is</w:t>
      </w:r>
      <w:r w:rsidR="00631C79" w:rsidRPr="00601884">
        <w:rPr>
          <w:rFonts w:ascii="Times New Roman" w:hAnsi="Times New Roman" w:cs="Times New Roman"/>
          <w:sz w:val="20"/>
          <w:szCs w:val="20"/>
        </w:rPr>
        <w:t xml:space="preserve"> associated with one or several resource sets (such as a set of SSB, a set of CSI-RS or both) on which the measurements should be performed. </w:t>
      </w:r>
      <w:r w:rsidR="000713B2">
        <w:rPr>
          <w:rFonts w:ascii="Times New Roman" w:hAnsi="Times New Roman" w:cs="Times New Roman"/>
          <w:sz w:val="20"/>
          <w:szCs w:val="20"/>
        </w:rPr>
        <w:t xml:space="preserve"> </w:t>
      </w:r>
    </w:p>
    <w:p w14:paraId="09FE06CF" w14:textId="6F972C7D" w:rsidR="005F2CE5" w:rsidRDefault="001F07C5" w:rsidP="00646ABE">
      <w:pPr>
        <w:spacing w:after="60"/>
        <w:rPr>
          <w:rFonts w:ascii="Times New Roman" w:hAnsi="Times New Roman" w:cs="Times New Roman"/>
          <w:sz w:val="20"/>
          <w:szCs w:val="20"/>
        </w:rPr>
      </w:pPr>
      <w:r>
        <w:rPr>
          <w:rFonts w:ascii="Times New Roman" w:eastAsia="MS Mincho" w:hAnsi="Times New Roman" w:cs="Times New Roman"/>
          <w:sz w:val="20"/>
          <w:szCs w:val="20"/>
        </w:rPr>
        <w:t>Moreover, t</w:t>
      </w:r>
      <w:r w:rsidR="00D901E5">
        <w:rPr>
          <w:rFonts w:ascii="Times New Roman" w:eastAsia="MS Mincho" w:hAnsi="Times New Roman" w:cs="Times New Roman"/>
          <w:sz w:val="20"/>
          <w:szCs w:val="20"/>
        </w:rPr>
        <w:t xml:space="preserve">o support UE-sided model </w:t>
      </w:r>
      <w:r w:rsidR="008843AD">
        <w:rPr>
          <w:rFonts w:ascii="Times New Roman" w:eastAsia="MS Mincho" w:hAnsi="Times New Roman" w:cs="Times New Roman"/>
          <w:sz w:val="20"/>
          <w:szCs w:val="20"/>
        </w:rPr>
        <w:t xml:space="preserve">inference, in last meeting, it has been concluded to take </w:t>
      </w:r>
      <w:r w:rsidR="008843AD" w:rsidRPr="00A55423">
        <w:rPr>
          <w:rFonts w:ascii="Times New Roman" w:hAnsi="Times New Roman"/>
          <w:bCs/>
          <w:sz w:val="20"/>
          <w:szCs w:val="20"/>
        </w:rPr>
        <w:t xml:space="preserve">the current CSI </w:t>
      </w:r>
      <w:r w:rsidR="003849A3" w:rsidRPr="00601884">
        <w:rPr>
          <w:rFonts w:ascii="Times New Roman" w:hAnsi="Times New Roman" w:cs="Times New Roman"/>
          <w:sz w:val="20"/>
          <w:szCs w:val="20"/>
        </w:rPr>
        <w:t xml:space="preserve">reporting </w:t>
      </w:r>
      <w:r w:rsidR="008843AD" w:rsidRPr="00A55423">
        <w:rPr>
          <w:rFonts w:ascii="Times New Roman" w:hAnsi="Times New Roman"/>
          <w:bCs/>
          <w:sz w:val="20"/>
          <w:szCs w:val="20"/>
        </w:rPr>
        <w:t>framework as the starting point</w:t>
      </w:r>
      <w:r w:rsidR="008577A4">
        <w:rPr>
          <w:rFonts w:ascii="Times New Roman" w:hAnsi="Times New Roman"/>
          <w:bCs/>
          <w:sz w:val="20"/>
          <w:szCs w:val="20"/>
        </w:rPr>
        <w:t xml:space="preserve"> to minimize specification impact. </w:t>
      </w:r>
      <w:r w:rsidR="006C2762">
        <w:rPr>
          <w:rFonts w:ascii="Times New Roman" w:hAnsi="Times New Roman"/>
          <w:bCs/>
          <w:sz w:val="20"/>
          <w:szCs w:val="20"/>
        </w:rPr>
        <w:t xml:space="preserve">However, </w:t>
      </w:r>
      <w:r w:rsidR="006C2762" w:rsidRPr="00601884">
        <w:rPr>
          <w:rFonts w:ascii="Times New Roman" w:hAnsi="Times New Roman" w:cs="Times New Roman"/>
          <w:sz w:val="20"/>
          <w:szCs w:val="20"/>
        </w:rPr>
        <w:t xml:space="preserve">the </w:t>
      </w:r>
      <w:r w:rsidR="003849A3" w:rsidRPr="00A55423">
        <w:rPr>
          <w:rFonts w:ascii="Times New Roman" w:hAnsi="Times New Roman"/>
          <w:bCs/>
          <w:sz w:val="20"/>
          <w:szCs w:val="20"/>
        </w:rPr>
        <w:t xml:space="preserve">current </w:t>
      </w:r>
      <w:r w:rsidR="006C2762" w:rsidRPr="00A55423">
        <w:rPr>
          <w:rFonts w:ascii="Times New Roman" w:hAnsi="Times New Roman"/>
          <w:bCs/>
          <w:sz w:val="20"/>
          <w:szCs w:val="20"/>
        </w:rPr>
        <w:t xml:space="preserve">CSI </w:t>
      </w:r>
      <w:r w:rsidR="003849A3" w:rsidRPr="00601884">
        <w:rPr>
          <w:rFonts w:ascii="Times New Roman" w:hAnsi="Times New Roman" w:cs="Times New Roman"/>
          <w:sz w:val="20"/>
          <w:szCs w:val="20"/>
        </w:rPr>
        <w:t xml:space="preserve">reporting </w:t>
      </w:r>
      <w:r w:rsidR="006C2762" w:rsidRPr="00A55423">
        <w:rPr>
          <w:rFonts w:ascii="Times New Roman" w:hAnsi="Times New Roman"/>
          <w:bCs/>
          <w:sz w:val="20"/>
          <w:szCs w:val="20"/>
        </w:rPr>
        <w:t>framework</w:t>
      </w:r>
      <w:r w:rsidR="006C2762" w:rsidRPr="00601884">
        <w:rPr>
          <w:rFonts w:ascii="Times New Roman" w:hAnsi="Times New Roman" w:cs="Times New Roman"/>
          <w:sz w:val="20"/>
          <w:szCs w:val="20"/>
        </w:rPr>
        <w:t xml:space="preserve"> for beam management always assumes that the beams reported by UE have been actually measured by the UE</w:t>
      </w:r>
      <w:r w:rsidR="005C398D">
        <w:rPr>
          <w:rFonts w:ascii="Times New Roman" w:hAnsi="Times New Roman" w:cs="Times New Roman"/>
          <w:sz w:val="20"/>
          <w:szCs w:val="20"/>
        </w:rPr>
        <w:t xml:space="preserve">. Therefore, it is necessary to discuss </w:t>
      </w:r>
      <w:r w:rsidRPr="001F07C5">
        <w:rPr>
          <w:rFonts w:ascii="Times New Roman" w:hAnsi="Times New Roman"/>
          <w:bCs/>
          <w:sz w:val="20"/>
          <w:szCs w:val="20"/>
        </w:rPr>
        <w:t>how to differentiate predicted beams and measured beams</w:t>
      </w:r>
      <w:r w:rsidR="00A65BED">
        <w:rPr>
          <w:rFonts w:ascii="Times New Roman" w:hAnsi="Times New Roman"/>
          <w:bCs/>
          <w:sz w:val="20"/>
          <w:szCs w:val="20"/>
        </w:rPr>
        <w:t xml:space="preserve"> if </w:t>
      </w:r>
      <w:r w:rsidR="00A65BED" w:rsidRPr="00A55423">
        <w:rPr>
          <w:rFonts w:ascii="Times New Roman" w:hAnsi="Times New Roman"/>
          <w:bCs/>
          <w:sz w:val="20"/>
          <w:szCs w:val="20"/>
        </w:rPr>
        <w:t xml:space="preserve">the current CSI </w:t>
      </w:r>
      <w:r w:rsidR="00A65BED" w:rsidRPr="00601884">
        <w:rPr>
          <w:rFonts w:ascii="Times New Roman" w:hAnsi="Times New Roman" w:cs="Times New Roman"/>
          <w:sz w:val="20"/>
          <w:szCs w:val="20"/>
        </w:rPr>
        <w:t xml:space="preserve">reporting </w:t>
      </w:r>
      <w:r w:rsidR="00A65BED" w:rsidRPr="00A55423">
        <w:rPr>
          <w:rFonts w:ascii="Times New Roman" w:hAnsi="Times New Roman"/>
          <w:bCs/>
          <w:sz w:val="20"/>
          <w:szCs w:val="20"/>
        </w:rPr>
        <w:t>framework</w:t>
      </w:r>
      <w:r w:rsidR="00A65BED">
        <w:rPr>
          <w:rFonts w:ascii="Times New Roman" w:hAnsi="Times New Roman"/>
          <w:bCs/>
          <w:sz w:val="20"/>
          <w:szCs w:val="20"/>
        </w:rPr>
        <w:t xml:space="preserve"> is reused</w:t>
      </w:r>
      <w:r w:rsidR="00AD7345">
        <w:rPr>
          <w:rFonts w:ascii="Times New Roman" w:hAnsi="Times New Roman"/>
          <w:bCs/>
          <w:sz w:val="20"/>
          <w:szCs w:val="20"/>
        </w:rPr>
        <w:t xml:space="preserve">. </w:t>
      </w:r>
      <w:r w:rsidR="00FE5CEC">
        <w:rPr>
          <w:rFonts w:ascii="Times New Roman" w:hAnsi="Times New Roman"/>
          <w:bCs/>
          <w:sz w:val="20"/>
          <w:szCs w:val="20"/>
        </w:rPr>
        <w:t xml:space="preserve">In addition, </w:t>
      </w:r>
      <w:r w:rsidR="00586C22" w:rsidRPr="00601884">
        <w:rPr>
          <w:rFonts w:ascii="Times New Roman" w:hAnsi="Times New Roman" w:cs="Times New Roman"/>
          <w:sz w:val="20"/>
          <w:szCs w:val="20"/>
        </w:rPr>
        <w:t xml:space="preserve">if NW has observed some inconsistency in the prediction result, </w:t>
      </w:r>
      <w:r w:rsidR="00A41608">
        <w:rPr>
          <w:rFonts w:ascii="Times New Roman" w:hAnsi="Times New Roman" w:cs="Times New Roman"/>
          <w:sz w:val="20"/>
          <w:szCs w:val="20"/>
        </w:rPr>
        <w:t xml:space="preserve">it is beneficial that </w:t>
      </w:r>
      <w:r w:rsidR="00586C22" w:rsidRPr="00601884">
        <w:rPr>
          <w:rFonts w:ascii="Times New Roman" w:hAnsi="Times New Roman" w:cs="Times New Roman"/>
          <w:sz w:val="20"/>
          <w:szCs w:val="20"/>
        </w:rPr>
        <w:t>NW can request UE to do further measurement and then report</w:t>
      </w:r>
      <w:r w:rsidR="00586C22">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A55423" w:rsidRPr="00A55423" w14:paraId="77684D18" w14:textId="77777777" w:rsidTr="00A55423">
        <w:tc>
          <w:tcPr>
            <w:tcW w:w="9913" w:type="dxa"/>
          </w:tcPr>
          <w:p w14:paraId="77627E36" w14:textId="77777777" w:rsidR="00A55423" w:rsidRPr="00A55423" w:rsidRDefault="00A55423" w:rsidP="00646ABE">
            <w:pPr>
              <w:spacing w:after="60"/>
              <w:rPr>
                <w:rFonts w:ascii="Times New Roman" w:eastAsia="DengXian" w:hAnsi="Times New Roman"/>
                <w:b/>
                <w:bCs/>
                <w:sz w:val="20"/>
                <w:szCs w:val="20"/>
                <w:lang w:eastAsia="zh-CN"/>
              </w:rPr>
            </w:pPr>
            <w:r w:rsidRPr="00A55423">
              <w:rPr>
                <w:rFonts w:ascii="Times New Roman" w:eastAsia="DengXian" w:hAnsi="Times New Roman"/>
                <w:b/>
                <w:bCs/>
                <w:sz w:val="20"/>
                <w:szCs w:val="20"/>
                <w:lang w:eastAsia="zh-CN"/>
              </w:rPr>
              <w:t>Conclusion</w:t>
            </w:r>
          </w:p>
          <w:p w14:paraId="1890DE6C" w14:textId="77777777" w:rsidR="00A55423" w:rsidRPr="00A55423" w:rsidRDefault="00A55423" w:rsidP="00646ABE">
            <w:pPr>
              <w:spacing w:after="60"/>
              <w:rPr>
                <w:rFonts w:ascii="Times New Roman" w:hAnsi="Times New Roman"/>
                <w:bCs/>
                <w:sz w:val="20"/>
                <w:szCs w:val="20"/>
                <w:lang w:val="en-US"/>
              </w:rPr>
            </w:pPr>
            <w:r w:rsidRPr="00A55423">
              <w:rPr>
                <w:rFonts w:ascii="Times New Roman" w:hAnsi="Times New Roman"/>
                <w:bCs/>
                <w:sz w:val="20"/>
                <w:szCs w:val="20"/>
                <w:lang w:val="en-US"/>
              </w:rPr>
              <w:t xml:space="preserve">For UE sided model at least for inference, for measurement, the configuration of Set B, </w:t>
            </w:r>
          </w:p>
          <w:p w14:paraId="61CC5867" w14:textId="2E4EC84A" w:rsidR="00A55423" w:rsidRPr="00A55423" w:rsidRDefault="00A55423" w:rsidP="00646ABE">
            <w:pPr>
              <w:pStyle w:val="ListParagraph"/>
              <w:numPr>
                <w:ilvl w:val="0"/>
                <w:numId w:val="31"/>
              </w:numPr>
              <w:spacing w:after="60"/>
              <w:rPr>
                <w:rFonts w:ascii="Times New Roman" w:hAnsi="Times New Roman"/>
                <w:bCs/>
                <w:sz w:val="20"/>
                <w:szCs w:val="20"/>
                <w:lang w:val="en-US"/>
              </w:rPr>
            </w:pPr>
            <w:r w:rsidRPr="00A55423">
              <w:rPr>
                <w:rFonts w:ascii="Times New Roman" w:hAnsi="Times New Roman"/>
                <w:bCs/>
                <w:sz w:val="20"/>
                <w:szCs w:val="20"/>
                <w:lang w:val="en-US"/>
              </w:rPr>
              <w:t>Take the current CSI framework as the starting point</w:t>
            </w:r>
            <w:r>
              <w:rPr>
                <w:rFonts w:ascii="Times New Roman" w:hAnsi="Times New Roman"/>
                <w:bCs/>
                <w:sz w:val="20"/>
                <w:szCs w:val="20"/>
                <w:lang w:val="en-US"/>
              </w:rPr>
              <w:t>.</w:t>
            </w:r>
          </w:p>
        </w:tc>
      </w:tr>
    </w:tbl>
    <w:p w14:paraId="521FF486" w14:textId="019551F4" w:rsidR="004031AF" w:rsidRPr="00601884" w:rsidRDefault="004031AF" w:rsidP="00646ABE">
      <w:pPr>
        <w:spacing w:after="60"/>
        <w:rPr>
          <w:rFonts w:ascii="Times New Roman" w:hAnsi="Times New Roman" w:cs="Times New Roman"/>
        </w:rPr>
      </w:pPr>
      <w:r>
        <w:rPr>
          <w:rFonts w:ascii="Times New Roman" w:eastAsia="MS Mincho" w:hAnsi="Times New Roman" w:cs="Times New Roman"/>
          <w:sz w:val="20"/>
          <w:szCs w:val="20"/>
        </w:rPr>
        <w:t xml:space="preserve">We </w:t>
      </w:r>
      <w:r w:rsidRPr="00601884">
        <w:rPr>
          <w:rFonts w:ascii="Times New Roman" w:hAnsi="Times New Roman" w:cs="Times New Roman"/>
          <w:sz w:val="20"/>
          <w:szCs w:val="20"/>
        </w:rPr>
        <w:t>observe</w:t>
      </w:r>
      <w:r>
        <w:rPr>
          <w:rFonts w:ascii="Times New Roman" w:hAnsi="Times New Roman" w:cs="Times New Roman"/>
          <w:sz w:val="20"/>
          <w:szCs w:val="20"/>
        </w:rPr>
        <w:t xml:space="preserve"> there are</w:t>
      </w:r>
      <w:r w:rsidRPr="00601884">
        <w:rPr>
          <w:rFonts w:ascii="Times New Roman" w:hAnsi="Times New Roman" w:cs="Times New Roman"/>
          <w:sz w:val="20"/>
          <w:szCs w:val="20"/>
        </w:rPr>
        <w:t xml:space="preserve"> two ways to </w:t>
      </w:r>
      <w:r w:rsidR="006B06CD">
        <w:rPr>
          <w:rFonts w:ascii="Times New Roman" w:hAnsi="Times New Roman" w:cs="Times New Roman"/>
          <w:sz w:val="20"/>
          <w:szCs w:val="20"/>
        </w:rPr>
        <w:t>realize above</w:t>
      </w:r>
      <w:r>
        <w:rPr>
          <w:rFonts w:ascii="Times New Roman" w:hAnsi="Times New Roman" w:cs="Times New Roman"/>
          <w:sz w:val="20"/>
          <w:szCs w:val="20"/>
        </w:rPr>
        <w:t xml:space="preserve"> as follows:</w:t>
      </w:r>
      <w:r w:rsidRPr="00601884">
        <w:rPr>
          <w:rFonts w:ascii="Times New Roman" w:eastAsia="MS Mincho" w:hAnsi="Times New Roman" w:cs="Times New Roman"/>
          <w:sz w:val="20"/>
          <w:szCs w:val="20"/>
        </w:rPr>
        <w:t xml:space="preserve">  </w:t>
      </w:r>
    </w:p>
    <w:p w14:paraId="3BE721DB" w14:textId="0CDDEFFE" w:rsidR="00FE4350" w:rsidRDefault="004F6BBA" w:rsidP="00646ABE">
      <w:pPr>
        <w:pStyle w:val="BodyText"/>
        <w:numPr>
          <w:ilvl w:val="0"/>
          <w:numId w:val="23"/>
        </w:numPr>
        <w:spacing w:after="60"/>
        <w:rPr>
          <w:rFonts w:ascii="Times New Roman" w:hAnsi="Times New Roman" w:cs="Times New Roman"/>
          <w:sz w:val="20"/>
          <w:szCs w:val="20"/>
        </w:rPr>
      </w:pPr>
      <w:r>
        <w:rPr>
          <w:rFonts w:ascii="Times New Roman" w:hAnsi="Times New Roman" w:cs="Times New Roman"/>
          <w:sz w:val="20"/>
          <w:szCs w:val="20"/>
        </w:rPr>
        <w:t xml:space="preserve">Option 1: </w:t>
      </w:r>
      <w:r w:rsidR="00BF3109">
        <w:rPr>
          <w:rFonts w:ascii="Times New Roman" w:hAnsi="Times New Roman" w:cs="Times New Roman"/>
          <w:sz w:val="20"/>
          <w:szCs w:val="20"/>
        </w:rPr>
        <w:t>T</w:t>
      </w:r>
      <w:r w:rsidR="004031AF" w:rsidRPr="00601884">
        <w:rPr>
          <w:rFonts w:ascii="Times New Roman" w:hAnsi="Times New Roman" w:cs="Times New Roman"/>
          <w:sz w:val="20"/>
          <w:szCs w:val="20"/>
        </w:rPr>
        <w:t xml:space="preserve">o introduce </w:t>
      </w:r>
      <w:r w:rsidR="004031AF" w:rsidRPr="00601884">
        <w:rPr>
          <w:rFonts w:ascii="Times New Roman" w:hAnsi="Times New Roman" w:cs="Times New Roman"/>
          <w:sz w:val="20"/>
          <w:szCs w:val="20"/>
          <w:u w:val="single"/>
        </w:rPr>
        <w:t>prediction-related metrics</w:t>
      </w:r>
      <w:r w:rsidR="004031AF" w:rsidRPr="00601884">
        <w:rPr>
          <w:rFonts w:ascii="Times New Roman" w:hAnsi="Times New Roman" w:cs="Times New Roman"/>
          <w:sz w:val="20"/>
          <w:szCs w:val="20"/>
        </w:rPr>
        <w:t xml:space="preserve"> as the reporting quantities. </w:t>
      </w:r>
    </w:p>
    <w:p w14:paraId="2EF491EC" w14:textId="65DE0A68" w:rsidR="004031AF" w:rsidRPr="00601884" w:rsidRDefault="00FE4350" w:rsidP="00646ABE">
      <w:pPr>
        <w:pStyle w:val="BodyText"/>
        <w:numPr>
          <w:ilvl w:val="1"/>
          <w:numId w:val="23"/>
        </w:numPr>
        <w:spacing w:after="60"/>
        <w:rPr>
          <w:rFonts w:ascii="Times New Roman" w:hAnsi="Times New Roman" w:cs="Times New Roman"/>
          <w:sz w:val="20"/>
          <w:szCs w:val="20"/>
        </w:rPr>
      </w:pPr>
      <w:r>
        <w:rPr>
          <w:rFonts w:ascii="Times New Roman" w:hAnsi="Times New Roman" w:cs="Times New Roman"/>
          <w:sz w:val="20"/>
          <w:szCs w:val="20"/>
        </w:rPr>
        <w:t>For example</w:t>
      </w:r>
      <w:r w:rsidR="00BC3C97">
        <w:rPr>
          <w:rFonts w:ascii="Times New Roman" w:hAnsi="Times New Roman" w:cs="Times New Roman"/>
          <w:sz w:val="20"/>
          <w:szCs w:val="20"/>
        </w:rPr>
        <w:t>, t</w:t>
      </w:r>
      <w:r w:rsidR="004031AF" w:rsidRPr="00601884">
        <w:rPr>
          <w:rFonts w:ascii="Times New Roman" w:hAnsi="Times New Roman" w:cs="Times New Roman"/>
          <w:sz w:val="20"/>
          <w:szCs w:val="20"/>
        </w:rPr>
        <w:t>he most obvious metric could be predicted best beam ID. If NW sees</w:t>
      </w:r>
      <w:r w:rsidR="009C288F">
        <w:rPr>
          <w:rFonts w:ascii="Times New Roman" w:hAnsi="Times New Roman" w:cs="Times New Roman"/>
          <w:sz w:val="20"/>
          <w:szCs w:val="20"/>
        </w:rPr>
        <w:t xml:space="preserve"> benefit for obtaining</w:t>
      </w:r>
      <w:r w:rsidR="004031AF" w:rsidRPr="00601884">
        <w:rPr>
          <w:rFonts w:ascii="Times New Roman" w:hAnsi="Times New Roman" w:cs="Times New Roman"/>
          <w:sz w:val="20"/>
          <w:szCs w:val="20"/>
        </w:rPr>
        <w:t xml:space="preserve"> other metrics, NW should be allowed to configure those metrics. Other metrics could be predicted beam quality such as predicted L1-RSRP, or L1-SINR</w:t>
      </w:r>
      <w:r w:rsidR="0042296B">
        <w:rPr>
          <w:rFonts w:ascii="Times New Roman" w:hAnsi="Times New Roman" w:cs="Times New Roman"/>
          <w:sz w:val="20"/>
          <w:szCs w:val="20"/>
        </w:rPr>
        <w:t>,</w:t>
      </w:r>
      <w:r w:rsidR="004031AF" w:rsidRPr="00601884">
        <w:rPr>
          <w:rFonts w:ascii="Times New Roman" w:hAnsi="Times New Roman" w:cs="Times New Roman"/>
          <w:sz w:val="20"/>
          <w:szCs w:val="20"/>
        </w:rPr>
        <w:t xml:space="preserve"> predicted beam application time, etc. </w:t>
      </w:r>
    </w:p>
    <w:p w14:paraId="50925B73" w14:textId="394C922E" w:rsidR="00FE4350" w:rsidRDefault="00FE4350" w:rsidP="00646ABE">
      <w:pPr>
        <w:pStyle w:val="BodyText"/>
        <w:numPr>
          <w:ilvl w:val="0"/>
          <w:numId w:val="23"/>
        </w:numPr>
        <w:spacing w:after="60"/>
        <w:rPr>
          <w:rFonts w:ascii="Times New Roman" w:hAnsi="Times New Roman" w:cs="Times New Roman"/>
          <w:sz w:val="20"/>
          <w:szCs w:val="20"/>
        </w:rPr>
      </w:pPr>
      <w:r>
        <w:rPr>
          <w:rFonts w:ascii="Times New Roman" w:hAnsi="Times New Roman" w:cs="Times New Roman"/>
          <w:sz w:val="20"/>
          <w:szCs w:val="20"/>
        </w:rPr>
        <w:t>Option 2: T</w:t>
      </w:r>
      <w:r w:rsidR="004031AF" w:rsidRPr="00601884">
        <w:rPr>
          <w:rFonts w:ascii="Times New Roman" w:hAnsi="Times New Roman" w:cs="Times New Roman"/>
          <w:sz w:val="20"/>
          <w:szCs w:val="20"/>
        </w:rPr>
        <w:t xml:space="preserve">o configure </w:t>
      </w:r>
      <w:r w:rsidR="004031AF" w:rsidRPr="00601884">
        <w:rPr>
          <w:rFonts w:ascii="Times New Roman" w:hAnsi="Times New Roman" w:cs="Times New Roman"/>
          <w:sz w:val="20"/>
          <w:szCs w:val="20"/>
          <w:u w:val="single"/>
        </w:rPr>
        <w:t>prediction-dedicated resource set</w:t>
      </w:r>
      <w:r w:rsidR="004031AF" w:rsidRPr="00601884">
        <w:rPr>
          <w:rFonts w:ascii="Times New Roman" w:hAnsi="Times New Roman" w:cs="Times New Roman"/>
          <w:sz w:val="20"/>
          <w:szCs w:val="20"/>
        </w:rPr>
        <w:t xml:space="preserve">. </w:t>
      </w:r>
    </w:p>
    <w:p w14:paraId="778ECB05" w14:textId="07E3B0BB" w:rsidR="004031AF" w:rsidRPr="00601884" w:rsidRDefault="004031AF" w:rsidP="00646ABE">
      <w:pPr>
        <w:pStyle w:val="BodyText"/>
        <w:numPr>
          <w:ilvl w:val="1"/>
          <w:numId w:val="23"/>
        </w:numPr>
        <w:spacing w:after="60"/>
        <w:rPr>
          <w:rFonts w:ascii="Times New Roman" w:hAnsi="Times New Roman" w:cs="Times New Roman"/>
          <w:sz w:val="20"/>
          <w:szCs w:val="20"/>
        </w:rPr>
      </w:pPr>
      <w:r w:rsidRPr="00601884">
        <w:rPr>
          <w:rFonts w:ascii="Times New Roman" w:hAnsi="Times New Roman" w:cs="Times New Roman"/>
          <w:sz w:val="20"/>
          <w:szCs w:val="20"/>
        </w:rPr>
        <w:t>For example</w:t>
      </w:r>
      <w:r w:rsidR="00BC3C97">
        <w:rPr>
          <w:rFonts w:ascii="Times New Roman" w:hAnsi="Times New Roman" w:cs="Times New Roman"/>
          <w:sz w:val="20"/>
          <w:szCs w:val="20"/>
        </w:rPr>
        <w:t>, t</w:t>
      </w:r>
      <w:r w:rsidRPr="00601884">
        <w:rPr>
          <w:rFonts w:ascii="Times New Roman" w:hAnsi="Times New Roman" w:cs="Times New Roman"/>
          <w:sz w:val="20"/>
          <w:szCs w:val="20"/>
        </w:rPr>
        <w:t xml:space="preserve">wo resource sets are configured to the UE, </w:t>
      </w:r>
      <w:r w:rsidR="00CA7401">
        <w:rPr>
          <w:rFonts w:ascii="Times New Roman" w:hAnsi="Times New Roman" w:cs="Times New Roman"/>
          <w:sz w:val="20"/>
          <w:szCs w:val="20"/>
        </w:rPr>
        <w:t xml:space="preserve">wherein </w:t>
      </w:r>
      <w:r w:rsidRPr="00601884">
        <w:rPr>
          <w:rFonts w:ascii="Times New Roman" w:hAnsi="Times New Roman" w:cs="Times New Roman"/>
          <w:sz w:val="20"/>
          <w:szCs w:val="20"/>
        </w:rPr>
        <w:t xml:space="preserve">one is </w:t>
      </w:r>
      <w:r w:rsidR="00E91104">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#1</w:t>
      </w:r>
      <w:r w:rsidRPr="00601884">
        <w:rPr>
          <w:rFonts w:ascii="Times New Roman" w:hAnsi="Times New Roman" w:cs="Times New Roman"/>
          <w:sz w:val="20"/>
          <w:szCs w:val="20"/>
        </w:rPr>
        <w:t xml:space="preserve"> (i.e.</w:t>
      </w:r>
      <w:r>
        <w:rPr>
          <w:rFonts w:ascii="Times New Roman" w:hAnsi="Times New Roman" w:cs="Times New Roman"/>
          <w:sz w:val="20"/>
          <w:szCs w:val="20"/>
        </w:rPr>
        <w:t>,</w:t>
      </w:r>
      <w:r w:rsidRPr="00601884">
        <w:rPr>
          <w:rFonts w:ascii="Times New Roman" w:hAnsi="Times New Roman" w:cs="Times New Roman"/>
          <w:sz w:val="20"/>
          <w:szCs w:val="20"/>
        </w:rPr>
        <w:t xml:space="preserve"> the set of beams for prediction), the other is </w:t>
      </w:r>
      <w:r w:rsidR="006E794D">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#2</w:t>
      </w:r>
      <w:r w:rsidRPr="00601884">
        <w:rPr>
          <w:rFonts w:ascii="Times New Roman" w:hAnsi="Times New Roman" w:cs="Times New Roman"/>
          <w:sz w:val="20"/>
          <w:szCs w:val="20"/>
        </w:rPr>
        <w:t xml:space="preserve"> (i.e.</w:t>
      </w:r>
      <w:r>
        <w:rPr>
          <w:rFonts w:ascii="Times New Roman" w:hAnsi="Times New Roman" w:cs="Times New Roman"/>
          <w:sz w:val="20"/>
          <w:szCs w:val="20"/>
        </w:rPr>
        <w:t>,</w:t>
      </w:r>
      <w:r w:rsidRPr="00601884">
        <w:rPr>
          <w:rFonts w:ascii="Times New Roman" w:hAnsi="Times New Roman" w:cs="Times New Roman"/>
          <w:sz w:val="20"/>
          <w:szCs w:val="20"/>
        </w:rPr>
        <w:t xml:space="preserve"> set of beams for measurement). In case that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#1</w:t>
      </w:r>
      <w:r w:rsidRPr="00601884">
        <w:rPr>
          <w:rFonts w:ascii="Times New Roman" w:hAnsi="Times New Roman" w:cs="Times New Roman"/>
          <w:sz w:val="20"/>
          <w:szCs w:val="20"/>
        </w:rPr>
        <w:t xml:space="preserve"> and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#2</w:t>
      </w:r>
      <w:r w:rsidRPr="00601884">
        <w:rPr>
          <w:rFonts w:ascii="Times New Roman" w:hAnsi="Times New Roman" w:cs="Times New Roman"/>
          <w:sz w:val="20"/>
          <w:szCs w:val="20"/>
        </w:rPr>
        <w:t xml:space="preserve"> are non-overlapping (containing different beams), if the reported beam belongs to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#1</w:t>
      </w:r>
      <w:r w:rsidRPr="00601884">
        <w:rPr>
          <w:rFonts w:ascii="Times New Roman" w:hAnsi="Times New Roman" w:cs="Times New Roman"/>
          <w:sz w:val="20"/>
          <w:szCs w:val="20"/>
        </w:rPr>
        <w:t xml:space="preserve">, NW knows it is the prediction result rather measurement result. On the other hand, if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#1</w:t>
      </w:r>
      <w:r w:rsidRPr="00601884">
        <w:rPr>
          <w:rFonts w:ascii="Times New Roman" w:hAnsi="Times New Roman" w:cs="Times New Roman"/>
          <w:sz w:val="20"/>
          <w:szCs w:val="20"/>
        </w:rPr>
        <w:t xml:space="preserve"> and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#2</w:t>
      </w:r>
      <w:r w:rsidRPr="00601884">
        <w:rPr>
          <w:rFonts w:ascii="Times New Roman" w:hAnsi="Times New Roman" w:cs="Times New Roman"/>
          <w:sz w:val="20"/>
          <w:szCs w:val="20"/>
        </w:rPr>
        <w:t xml:space="preserve"> are partially overlapping (some beams belong to both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#1</w:t>
      </w:r>
      <w:r w:rsidRPr="00601884">
        <w:rPr>
          <w:rFonts w:ascii="Times New Roman" w:hAnsi="Times New Roman" w:cs="Times New Roman"/>
          <w:sz w:val="20"/>
          <w:szCs w:val="20"/>
        </w:rPr>
        <w:t xml:space="preserve"> and </w:t>
      </w:r>
      <w:r w:rsidR="00E96785">
        <w:rPr>
          <w:rFonts w:ascii="Times New Roman" w:hAnsi="Times New Roman" w:cs="Times New Roman"/>
          <w:sz w:val="20"/>
          <w:szCs w:val="20"/>
        </w:rPr>
        <w:t>s</w:t>
      </w:r>
      <w:r w:rsidRPr="00601884">
        <w:rPr>
          <w:rFonts w:ascii="Times New Roman" w:hAnsi="Times New Roman" w:cs="Times New Roman"/>
          <w:sz w:val="20"/>
          <w:szCs w:val="20"/>
        </w:rPr>
        <w:t xml:space="preserve">et </w:t>
      </w:r>
      <w:r w:rsidR="00E91104">
        <w:rPr>
          <w:rFonts w:ascii="Times New Roman" w:hAnsi="Times New Roman" w:cs="Times New Roman"/>
          <w:sz w:val="20"/>
          <w:szCs w:val="20"/>
        </w:rPr>
        <w:t>#2</w:t>
      </w:r>
      <w:r w:rsidRPr="00601884">
        <w:rPr>
          <w:rFonts w:ascii="Times New Roman" w:hAnsi="Times New Roman" w:cs="Times New Roman"/>
          <w:sz w:val="20"/>
          <w:szCs w:val="20"/>
        </w:rPr>
        <w:t xml:space="preserve">), further indication in the UE reporting can be used to indicate whether the report is based on prediction or measurement. </w:t>
      </w:r>
    </w:p>
    <w:p w14:paraId="450130B4" w14:textId="77777777" w:rsidR="000172A8" w:rsidRDefault="000172A8" w:rsidP="00646ABE">
      <w:pPr>
        <w:pStyle w:val="BodyText"/>
        <w:spacing w:after="60"/>
        <w:rPr>
          <w:b/>
          <w:bCs/>
        </w:rPr>
      </w:pPr>
    </w:p>
    <w:p w14:paraId="0E947777" w14:textId="4028E962" w:rsidR="006A7E9C" w:rsidRPr="000172A8" w:rsidRDefault="006A7E9C" w:rsidP="00646ABE">
      <w:pPr>
        <w:pStyle w:val="BodyText"/>
        <w:spacing w:after="60"/>
        <w:rPr>
          <w:rFonts w:ascii="Times New Roman" w:hAnsi="Times New Roman" w:cs="Times New Roman"/>
          <w:b/>
          <w:bCs/>
          <w:sz w:val="20"/>
          <w:szCs w:val="20"/>
        </w:rPr>
      </w:pPr>
      <w:r w:rsidRPr="000172A8">
        <w:rPr>
          <w:rFonts w:ascii="Times New Roman" w:hAnsi="Times New Roman" w:cs="Times New Roman"/>
          <w:b/>
          <w:bCs/>
          <w:sz w:val="20"/>
          <w:szCs w:val="20"/>
        </w:rPr>
        <w:t xml:space="preserve">Proposal </w:t>
      </w:r>
      <w:r w:rsidR="00756F96">
        <w:rPr>
          <w:rFonts w:ascii="Times New Roman" w:hAnsi="Times New Roman" w:cs="Times New Roman"/>
          <w:b/>
          <w:bCs/>
          <w:sz w:val="20"/>
          <w:szCs w:val="20"/>
        </w:rPr>
        <w:t>5</w:t>
      </w:r>
      <w:r w:rsidRPr="000172A8">
        <w:rPr>
          <w:rFonts w:ascii="Times New Roman" w:hAnsi="Times New Roman" w:cs="Times New Roman"/>
          <w:b/>
          <w:bCs/>
          <w:sz w:val="20"/>
          <w:szCs w:val="20"/>
        </w:rPr>
        <w:t xml:space="preserve">: To </w:t>
      </w:r>
      <w:r w:rsidR="00B04955">
        <w:rPr>
          <w:rFonts w:ascii="Times New Roman" w:hAnsi="Times New Roman" w:cs="Times New Roman"/>
          <w:b/>
          <w:bCs/>
          <w:sz w:val="20"/>
          <w:szCs w:val="20"/>
        </w:rPr>
        <w:t>differentiate</w:t>
      </w:r>
      <w:r w:rsidRPr="000172A8">
        <w:rPr>
          <w:rFonts w:ascii="Times New Roman" w:hAnsi="Times New Roman" w:cs="Times New Roman"/>
          <w:b/>
          <w:bCs/>
          <w:sz w:val="20"/>
          <w:szCs w:val="20"/>
        </w:rPr>
        <w:t xml:space="preserve"> between prediction and measurement results, </w:t>
      </w:r>
      <w:r w:rsidR="00FF08D9">
        <w:rPr>
          <w:rFonts w:ascii="Times New Roman" w:hAnsi="Times New Roman" w:cs="Times New Roman"/>
          <w:b/>
          <w:bCs/>
          <w:sz w:val="20"/>
          <w:szCs w:val="20"/>
        </w:rPr>
        <w:t xml:space="preserve">the </w:t>
      </w:r>
      <w:r w:rsidRPr="000172A8">
        <w:rPr>
          <w:rFonts w:ascii="Times New Roman" w:hAnsi="Times New Roman" w:cs="Times New Roman"/>
          <w:b/>
          <w:bCs/>
          <w:sz w:val="20"/>
          <w:szCs w:val="20"/>
        </w:rPr>
        <w:t>following options can be considered</w:t>
      </w:r>
      <w:r w:rsidR="00FF08D9">
        <w:rPr>
          <w:rFonts w:ascii="Times New Roman" w:hAnsi="Times New Roman" w:cs="Times New Roman"/>
          <w:b/>
          <w:bCs/>
          <w:sz w:val="20"/>
          <w:szCs w:val="20"/>
        </w:rPr>
        <w:t>:</w:t>
      </w:r>
    </w:p>
    <w:p w14:paraId="5C3F4064" w14:textId="4CB791A4" w:rsidR="000172A8" w:rsidRPr="000172A8" w:rsidRDefault="000172A8" w:rsidP="00646ABE">
      <w:pPr>
        <w:pStyle w:val="BodyText"/>
        <w:numPr>
          <w:ilvl w:val="0"/>
          <w:numId w:val="39"/>
        </w:numPr>
        <w:spacing w:after="60"/>
        <w:rPr>
          <w:rFonts w:ascii="Times New Roman" w:hAnsi="Times New Roman" w:cs="Times New Roman"/>
          <w:b/>
          <w:bCs/>
          <w:sz w:val="20"/>
          <w:szCs w:val="20"/>
        </w:rPr>
      </w:pPr>
      <w:r w:rsidRPr="000172A8">
        <w:rPr>
          <w:rFonts w:ascii="Times New Roman" w:hAnsi="Times New Roman" w:cs="Times New Roman"/>
          <w:b/>
          <w:bCs/>
          <w:sz w:val="20"/>
          <w:szCs w:val="20"/>
        </w:rPr>
        <w:t xml:space="preserve">Option 1: </w:t>
      </w:r>
      <w:r w:rsidR="006A7E9C" w:rsidRPr="000172A8">
        <w:rPr>
          <w:rFonts w:ascii="Times New Roman" w:hAnsi="Times New Roman" w:cs="Times New Roman"/>
          <w:b/>
          <w:bCs/>
          <w:sz w:val="20"/>
          <w:szCs w:val="20"/>
        </w:rPr>
        <w:t xml:space="preserve">NW indicates explicitly prediction-related metrics in </w:t>
      </w:r>
      <w:r w:rsidR="00306BFD">
        <w:rPr>
          <w:rFonts w:ascii="Times New Roman" w:hAnsi="Times New Roman" w:cs="Times New Roman"/>
          <w:b/>
          <w:bCs/>
          <w:sz w:val="20"/>
          <w:szCs w:val="20"/>
        </w:rPr>
        <w:t>a</w:t>
      </w:r>
      <w:r w:rsidR="006A7E9C" w:rsidRPr="000172A8">
        <w:rPr>
          <w:rFonts w:ascii="Times New Roman" w:hAnsi="Times New Roman" w:cs="Times New Roman"/>
          <w:b/>
          <w:bCs/>
          <w:sz w:val="20"/>
          <w:szCs w:val="20"/>
        </w:rPr>
        <w:t xml:space="preserve"> report configuration</w:t>
      </w:r>
      <w:r w:rsidRPr="000172A8">
        <w:rPr>
          <w:rFonts w:ascii="Times New Roman" w:hAnsi="Times New Roman" w:cs="Times New Roman"/>
          <w:b/>
          <w:bCs/>
          <w:sz w:val="20"/>
          <w:szCs w:val="20"/>
        </w:rPr>
        <w:t>.</w:t>
      </w:r>
    </w:p>
    <w:p w14:paraId="54A24B03" w14:textId="50F64004" w:rsidR="006A7E9C" w:rsidRPr="000172A8" w:rsidRDefault="000172A8" w:rsidP="00646ABE">
      <w:pPr>
        <w:pStyle w:val="BodyText"/>
        <w:numPr>
          <w:ilvl w:val="0"/>
          <w:numId w:val="39"/>
        </w:numPr>
        <w:spacing w:after="60"/>
        <w:rPr>
          <w:rFonts w:ascii="Times New Roman" w:hAnsi="Times New Roman" w:cs="Times New Roman"/>
          <w:b/>
          <w:bCs/>
          <w:sz w:val="20"/>
          <w:szCs w:val="20"/>
        </w:rPr>
      </w:pPr>
      <w:r w:rsidRPr="000172A8">
        <w:rPr>
          <w:rFonts w:ascii="Times New Roman" w:hAnsi="Times New Roman" w:cs="Times New Roman"/>
          <w:b/>
          <w:bCs/>
          <w:sz w:val="20"/>
          <w:szCs w:val="20"/>
        </w:rPr>
        <w:t xml:space="preserve">Option 2: </w:t>
      </w:r>
      <w:r w:rsidR="006A7E9C" w:rsidRPr="000172A8">
        <w:rPr>
          <w:rFonts w:ascii="Times New Roman" w:hAnsi="Times New Roman" w:cs="Times New Roman"/>
          <w:b/>
          <w:bCs/>
          <w:sz w:val="20"/>
          <w:szCs w:val="20"/>
        </w:rPr>
        <w:t>NW configures different resource set</w:t>
      </w:r>
      <w:r w:rsidR="00107B92">
        <w:rPr>
          <w:rFonts w:ascii="Times New Roman" w:hAnsi="Times New Roman" w:cs="Times New Roman"/>
          <w:b/>
          <w:bCs/>
          <w:sz w:val="20"/>
          <w:szCs w:val="20"/>
        </w:rPr>
        <w:t>s</w:t>
      </w:r>
      <w:r w:rsidR="006A7E9C" w:rsidRPr="000172A8">
        <w:rPr>
          <w:rFonts w:ascii="Times New Roman" w:hAnsi="Times New Roman" w:cs="Times New Roman"/>
          <w:b/>
          <w:bCs/>
          <w:sz w:val="20"/>
          <w:szCs w:val="20"/>
        </w:rPr>
        <w:t xml:space="preserve"> in</w:t>
      </w:r>
      <w:r w:rsidR="00306BFD">
        <w:rPr>
          <w:rFonts w:ascii="Times New Roman" w:hAnsi="Times New Roman" w:cs="Times New Roman"/>
          <w:b/>
          <w:bCs/>
          <w:sz w:val="20"/>
          <w:szCs w:val="20"/>
        </w:rPr>
        <w:t xml:space="preserve"> a</w:t>
      </w:r>
      <w:r w:rsidR="006A7E9C" w:rsidRPr="000172A8">
        <w:rPr>
          <w:rFonts w:ascii="Times New Roman" w:hAnsi="Times New Roman" w:cs="Times New Roman"/>
          <w:b/>
          <w:bCs/>
          <w:sz w:val="20"/>
          <w:szCs w:val="20"/>
        </w:rPr>
        <w:t xml:space="preserve"> report configuration for prediction and measurement, respectively.</w:t>
      </w:r>
    </w:p>
    <w:p w14:paraId="1D272277" w14:textId="77777777" w:rsidR="00204A7E" w:rsidRDefault="00204A7E" w:rsidP="00646ABE">
      <w:pPr>
        <w:spacing w:after="60"/>
        <w:rPr>
          <w:lang w:val="en-GB" w:eastAsia="zh-CN"/>
        </w:rPr>
      </w:pPr>
    </w:p>
    <w:p w14:paraId="26111D8E" w14:textId="025FF3E2" w:rsidR="001842D0" w:rsidRPr="001842D0" w:rsidRDefault="001842D0" w:rsidP="00646ABE">
      <w:pPr>
        <w:spacing w:after="60"/>
        <w:rPr>
          <w:rFonts w:ascii="Times New Roman" w:eastAsia="Times New Roman" w:hAnsi="Times New Roman" w:cs="Times New Roman"/>
          <w:b/>
          <w:bCs/>
          <w:sz w:val="20"/>
          <w:szCs w:val="20"/>
          <w:u w:val="single"/>
          <w:lang w:eastAsia="zh-CN"/>
        </w:rPr>
      </w:pPr>
      <w:r w:rsidRPr="001842D0">
        <w:rPr>
          <w:rFonts w:ascii="Times New Roman" w:eastAsia="Times New Roman" w:hAnsi="Times New Roman" w:cs="Times New Roman"/>
          <w:b/>
          <w:bCs/>
          <w:sz w:val="20"/>
          <w:szCs w:val="20"/>
          <w:u w:val="single"/>
          <w:lang w:eastAsia="zh-CN"/>
        </w:rPr>
        <w:t>How to associate Set A and Set B</w:t>
      </w:r>
    </w:p>
    <w:p w14:paraId="7D6D7010" w14:textId="0ACDEA5B" w:rsidR="003258CA" w:rsidRDefault="00C563F9" w:rsidP="00646ABE">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T</w:t>
      </w:r>
      <w:r w:rsidR="003258CA" w:rsidRPr="003258CA">
        <w:rPr>
          <w:rFonts w:ascii="Times New Roman" w:eastAsia="MS Mincho" w:hAnsi="Times New Roman" w:cs="Times New Roman"/>
          <w:sz w:val="20"/>
          <w:szCs w:val="20"/>
        </w:rPr>
        <w:t xml:space="preserve">o </w:t>
      </w:r>
      <w:r w:rsidR="00D5338A" w:rsidRPr="00601884">
        <w:rPr>
          <w:rFonts w:ascii="Times New Roman" w:eastAsia="MS Mincho" w:hAnsi="Times New Roman" w:cs="Times New Roman"/>
          <w:sz w:val="20"/>
          <w:szCs w:val="20"/>
        </w:rPr>
        <w:t>improve the beam prediction performance</w:t>
      </w:r>
      <w:r w:rsidR="00D5338A">
        <w:rPr>
          <w:rFonts w:ascii="Times New Roman" w:eastAsia="MS Mincho" w:hAnsi="Times New Roman" w:cs="Times New Roman"/>
          <w:sz w:val="20"/>
          <w:szCs w:val="20"/>
        </w:rPr>
        <w:t xml:space="preserve"> for UE-sided model inference, </w:t>
      </w:r>
      <w:r>
        <w:rPr>
          <w:rFonts w:ascii="Times New Roman" w:eastAsia="MS Mincho" w:hAnsi="Times New Roman" w:cs="Times New Roman"/>
          <w:sz w:val="20"/>
          <w:szCs w:val="20"/>
        </w:rPr>
        <w:t>an</w:t>
      </w:r>
      <w:r w:rsidR="00B626DA" w:rsidRPr="00601884">
        <w:rPr>
          <w:rFonts w:ascii="Times New Roman" w:eastAsia="MS Mincho" w:hAnsi="Times New Roman" w:cs="Times New Roman"/>
          <w:sz w:val="20"/>
          <w:szCs w:val="20"/>
        </w:rPr>
        <w:t xml:space="preserve"> association/mapping of beams within Set A and beams within Set B</w:t>
      </w:r>
      <w:r w:rsidR="00B626DA">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may be</w:t>
      </w:r>
      <w:r w:rsidR="00B626DA">
        <w:rPr>
          <w:rFonts w:ascii="Times New Roman" w:eastAsia="MS Mincho" w:hAnsi="Times New Roman" w:cs="Times New Roman"/>
          <w:sz w:val="20"/>
          <w:szCs w:val="20"/>
        </w:rPr>
        <w:t xml:space="preserve"> useful. In particular, it </w:t>
      </w:r>
      <w:r w:rsidR="003258CA" w:rsidRPr="00601884">
        <w:rPr>
          <w:rFonts w:ascii="Times New Roman" w:eastAsia="MS Mincho" w:hAnsi="Times New Roman" w:cs="Times New Roman"/>
          <w:sz w:val="20"/>
          <w:szCs w:val="20"/>
        </w:rPr>
        <w:t>can provide information about the relationship between beams in those two sets.</w:t>
      </w:r>
      <w:r w:rsidR="00504AF2">
        <w:rPr>
          <w:rFonts w:ascii="Times New Roman" w:eastAsia="MS Mincho" w:hAnsi="Times New Roman" w:cs="Times New Roman"/>
          <w:sz w:val="20"/>
          <w:szCs w:val="20"/>
        </w:rPr>
        <w:t xml:space="preserve"> To do so</w:t>
      </w:r>
      <w:r w:rsidR="003258CA" w:rsidRPr="00601884">
        <w:rPr>
          <w:rFonts w:ascii="Times New Roman" w:eastAsia="MS Mincho" w:hAnsi="Times New Roman" w:cs="Times New Roman"/>
          <w:sz w:val="20"/>
          <w:szCs w:val="20"/>
        </w:rPr>
        <w:t xml:space="preserve">, one way could be to use QCL relationship. This is useful in the case where Set A consists of </w:t>
      </w:r>
      <w:r w:rsidR="003258CA" w:rsidRPr="00601884">
        <w:rPr>
          <w:rFonts w:ascii="Times New Roman" w:eastAsia="MS Mincho" w:hAnsi="Times New Roman" w:cs="Times New Roman"/>
          <w:sz w:val="20"/>
          <w:szCs w:val="20"/>
        </w:rPr>
        <w:lastRenderedPageBreak/>
        <w:t>narrow beams and Set B consists of wide beams. Another way could be to use beam grid. The grid can be imagined as a partitioning of a reference plane such as cell coverage area on the ground. By projecting a beam onto the reference plane, it can be determined whether the beam would appear on a given grid element. If yes, the beam is indicated in the corresponding position of the table. With the whole table indicated to UE, UE knows the spatial relative relation among different beams.</w:t>
      </w:r>
      <w:r w:rsidR="003258CA">
        <w:rPr>
          <w:rFonts w:ascii="Times New Roman" w:eastAsia="MS Mincho" w:hAnsi="Times New Roman" w:cs="Times New Roman"/>
          <w:sz w:val="20"/>
          <w:szCs w:val="20"/>
        </w:rPr>
        <w:t xml:space="preserve"> In summary, we propose the following</w:t>
      </w:r>
      <w:r w:rsidR="00E85CA8">
        <w:rPr>
          <w:rFonts w:ascii="Times New Roman" w:eastAsia="MS Mincho" w:hAnsi="Times New Roman" w:cs="Times New Roman"/>
          <w:sz w:val="20"/>
          <w:szCs w:val="20"/>
        </w:rPr>
        <w:t>.</w:t>
      </w:r>
    </w:p>
    <w:p w14:paraId="5A8D56EB" w14:textId="77777777" w:rsidR="00756F96" w:rsidRDefault="00756F96" w:rsidP="00646ABE">
      <w:pPr>
        <w:pStyle w:val="BodyText"/>
        <w:spacing w:after="60"/>
        <w:rPr>
          <w:rFonts w:ascii="Times New Roman" w:hAnsi="Times New Roman" w:cs="Times New Roman"/>
          <w:b/>
          <w:bCs/>
          <w:sz w:val="20"/>
          <w:szCs w:val="20"/>
        </w:rPr>
      </w:pPr>
    </w:p>
    <w:p w14:paraId="1D79841B" w14:textId="54624F69" w:rsidR="003E2818" w:rsidRPr="00B145F8" w:rsidRDefault="003E2818" w:rsidP="00646ABE">
      <w:pPr>
        <w:pStyle w:val="BodyText"/>
        <w:spacing w:after="60"/>
        <w:rPr>
          <w:rFonts w:ascii="Times New Roman" w:hAnsi="Times New Roman" w:cs="Times New Roman"/>
          <w:b/>
          <w:bCs/>
          <w:sz w:val="20"/>
          <w:szCs w:val="20"/>
        </w:rPr>
      </w:pPr>
      <w:r w:rsidRPr="00B145F8">
        <w:rPr>
          <w:rFonts w:ascii="Times New Roman" w:hAnsi="Times New Roman" w:cs="Times New Roman"/>
          <w:b/>
          <w:bCs/>
          <w:sz w:val="20"/>
          <w:szCs w:val="20"/>
        </w:rPr>
        <w:t xml:space="preserve">Proposal </w:t>
      </w:r>
      <w:r w:rsidR="00756F96">
        <w:rPr>
          <w:rFonts w:ascii="Times New Roman" w:hAnsi="Times New Roman" w:cs="Times New Roman"/>
          <w:b/>
          <w:bCs/>
          <w:sz w:val="20"/>
          <w:szCs w:val="20"/>
        </w:rPr>
        <w:t>6</w:t>
      </w:r>
      <w:r w:rsidRPr="00B145F8">
        <w:rPr>
          <w:rFonts w:ascii="Times New Roman" w:hAnsi="Times New Roman" w:cs="Times New Roman"/>
          <w:b/>
          <w:bCs/>
          <w:sz w:val="20"/>
          <w:szCs w:val="20"/>
        </w:rPr>
        <w:t>: Support mapping/association of beams within Set A and beams within Set B</w:t>
      </w:r>
      <w:r w:rsidR="00B145F8" w:rsidRPr="00B145F8">
        <w:rPr>
          <w:rFonts w:ascii="Times New Roman" w:hAnsi="Times New Roman" w:cs="Times New Roman"/>
          <w:b/>
          <w:bCs/>
          <w:sz w:val="20"/>
          <w:szCs w:val="20"/>
        </w:rPr>
        <w:t xml:space="preserve"> based on</w:t>
      </w:r>
    </w:p>
    <w:p w14:paraId="187CFC58" w14:textId="36213E12" w:rsidR="003E2818" w:rsidRPr="00B145F8" w:rsidRDefault="003E2818" w:rsidP="00646ABE">
      <w:pPr>
        <w:pStyle w:val="ListParagraph"/>
        <w:numPr>
          <w:ilvl w:val="0"/>
          <w:numId w:val="40"/>
        </w:numPr>
        <w:spacing w:after="60"/>
        <w:rPr>
          <w:rFonts w:ascii="Times New Roman" w:hAnsi="Times New Roman" w:cs="Times New Roman"/>
          <w:b/>
          <w:bCs/>
          <w:sz w:val="20"/>
          <w:szCs w:val="20"/>
        </w:rPr>
      </w:pPr>
      <w:r w:rsidRPr="00B145F8">
        <w:rPr>
          <w:rFonts w:ascii="Times New Roman" w:hAnsi="Times New Roman" w:cs="Times New Roman"/>
          <w:b/>
          <w:bCs/>
          <w:sz w:val="20"/>
          <w:szCs w:val="20"/>
        </w:rPr>
        <w:t>QCL relationship</w:t>
      </w:r>
      <w:r w:rsidR="00B145F8" w:rsidRPr="00B145F8">
        <w:rPr>
          <w:rFonts w:ascii="Times New Roman" w:hAnsi="Times New Roman" w:cs="Times New Roman"/>
          <w:b/>
          <w:bCs/>
          <w:sz w:val="20"/>
          <w:szCs w:val="20"/>
        </w:rPr>
        <w:t>, and/or</w:t>
      </w:r>
    </w:p>
    <w:p w14:paraId="463DE858" w14:textId="71064474" w:rsidR="003E2818" w:rsidRPr="00B145F8" w:rsidRDefault="003E2818" w:rsidP="00646ABE">
      <w:pPr>
        <w:pStyle w:val="ListParagraph"/>
        <w:numPr>
          <w:ilvl w:val="0"/>
          <w:numId w:val="40"/>
        </w:numPr>
        <w:spacing w:after="60"/>
        <w:rPr>
          <w:rFonts w:ascii="Times New Roman" w:hAnsi="Times New Roman" w:cs="Times New Roman"/>
          <w:b/>
          <w:bCs/>
          <w:sz w:val="20"/>
          <w:szCs w:val="20"/>
        </w:rPr>
      </w:pPr>
      <w:r w:rsidRPr="00B145F8">
        <w:rPr>
          <w:rFonts w:ascii="Times New Roman" w:hAnsi="Times New Roman" w:cs="Times New Roman"/>
          <w:b/>
          <w:bCs/>
          <w:sz w:val="20"/>
          <w:szCs w:val="20"/>
        </w:rPr>
        <w:t>Spatial relative relation using beam grid.</w:t>
      </w:r>
    </w:p>
    <w:p w14:paraId="50299902" w14:textId="77777777" w:rsidR="00E85CA8" w:rsidRDefault="00E85CA8" w:rsidP="00062079">
      <w:pPr>
        <w:spacing w:after="60"/>
        <w:rPr>
          <w:rFonts w:ascii="Times New Roman" w:eastAsia="MS Mincho" w:hAnsi="Times New Roman" w:cs="Times New Roman"/>
          <w:sz w:val="20"/>
          <w:szCs w:val="20"/>
        </w:rPr>
      </w:pPr>
    </w:p>
    <w:p w14:paraId="06194324" w14:textId="77777777" w:rsidR="00D05B23" w:rsidRPr="003258CA" w:rsidRDefault="00D05B23" w:rsidP="00BA055B">
      <w:pPr>
        <w:spacing w:after="60"/>
        <w:rPr>
          <w:rFonts w:ascii="Times New Roman" w:eastAsia="MS Mincho" w:hAnsi="Times New Roman" w:cs="Times New Roman"/>
          <w:sz w:val="20"/>
          <w:szCs w:val="20"/>
        </w:rPr>
      </w:pPr>
    </w:p>
    <w:p w14:paraId="5F1CF751" w14:textId="77777777" w:rsidR="007704A9" w:rsidRDefault="007704A9" w:rsidP="00062079">
      <w:pPr>
        <w:pStyle w:val="Heading2"/>
        <w:spacing w:before="0" w:after="60"/>
        <w:rPr>
          <w:rFonts w:ascii="Times New Roman" w:hAnsi="Times New Roman" w:cs="Times New Roman"/>
          <w:sz w:val="28"/>
          <w:szCs w:val="28"/>
        </w:rPr>
      </w:pPr>
      <w:r w:rsidRPr="0007014F">
        <w:rPr>
          <w:rFonts w:ascii="Times New Roman" w:hAnsi="Times New Roman" w:cs="Times New Roman"/>
          <w:sz w:val="28"/>
          <w:szCs w:val="28"/>
        </w:rPr>
        <w:t>Consistency between training and inference</w:t>
      </w:r>
    </w:p>
    <w:p w14:paraId="4A7E69BB" w14:textId="30807C25" w:rsidR="009B4BD4" w:rsidRPr="00EC13B0" w:rsidRDefault="009B4BD4" w:rsidP="00646ABE">
      <w:pPr>
        <w:spacing w:after="60"/>
        <w:rPr>
          <w:rFonts w:ascii="Times New Roman" w:hAnsi="Times New Roman" w:cs="Times New Roman"/>
          <w:sz w:val="20"/>
          <w:szCs w:val="20"/>
        </w:rPr>
      </w:pPr>
      <w:r w:rsidRPr="00EC13B0">
        <w:rPr>
          <w:rFonts w:ascii="Times New Roman" w:hAnsi="Times New Roman" w:cs="Times New Roman"/>
          <w:sz w:val="20"/>
          <w:szCs w:val="20"/>
        </w:rPr>
        <w:t>For UE-sided model, FL proposed the following proposals related to consistency b</w:t>
      </w:r>
      <w:r w:rsidR="008D4CC6" w:rsidRPr="00EC13B0">
        <w:rPr>
          <w:rFonts w:ascii="Times New Roman" w:hAnsi="Times New Roman" w:cs="Times New Roman"/>
          <w:sz w:val="20"/>
          <w:szCs w:val="20"/>
        </w:rPr>
        <w:t>etween</w:t>
      </w:r>
      <w:r w:rsidRPr="00EC13B0">
        <w:rPr>
          <w:rFonts w:ascii="Times New Roman" w:hAnsi="Times New Roman" w:cs="Times New Roman"/>
          <w:sz w:val="20"/>
          <w:szCs w:val="20"/>
        </w:rPr>
        <w:t xml:space="preserve"> training and inference </w:t>
      </w:r>
      <w:r w:rsidR="00946C6C">
        <w:rPr>
          <w:rFonts w:ascii="Times New Roman" w:hAnsi="Times New Roman" w:cs="Times New Roman"/>
          <w:sz w:val="20"/>
          <w:szCs w:val="20"/>
        </w:rPr>
        <w:t>[2]</w:t>
      </w:r>
      <w:r w:rsidRPr="00EC13B0">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B4BD4" w:rsidRPr="00EC13B0" w14:paraId="5E5CA408" w14:textId="77777777" w:rsidTr="001D6876">
        <w:tc>
          <w:tcPr>
            <w:tcW w:w="10250" w:type="dxa"/>
          </w:tcPr>
          <w:p w14:paraId="6EAAF962" w14:textId="77777777" w:rsidR="009B4BD4" w:rsidRPr="00EC13B0" w:rsidRDefault="009B4BD4" w:rsidP="00646ABE">
            <w:pPr>
              <w:spacing w:after="60"/>
              <w:rPr>
                <w:rFonts w:ascii="Times New Roman" w:hAnsi="Times New Roman" w:cs="Times New Roman"/>
                <w:b/>
                <w:bCs/>
                <w:sz w:val="20"/>
                <w:szCs w:val="20"/>
                <w:lang w:val="en-US"/>
              </w:rPr>
            </w:pPr>
            <w:r w:rsidRPr="00EC13B0">
              <w:rPr>
                <w:rFonts w:ascii="Times New Roman" w:hAnsi="Times New Roman" w:cs="Times New Roman"/>
                <w:b/>
                <w:bCs/>
                <w:sz w:val="20"/>
                <w:szCs w:val="20"/>
                <w:highlight w:val="yellow"/>
                <w:lang w:val="en-US"/>
              </w:rPr>
              <w:t>FL’s proposal 6.1.1</w:t>
            </w:r>
          </w:p>
          <w:p w14:paraId="302E0543" w14:textId="77777777" w:rsidR="009B4BD4" w:rsidRPr="00EC13B0" w:rsidRDefault="009B4BD4" w:rsidP="00646ABE">
            <w:pPr>
              <w:spacing w:after="60"/>
              <w:rPr>
                <w:rFonts w:ascii="Times New Roman" w:hAnsi="Times New Roman" w:cs="Times New Roman"/>
                <w:bCs/>
                <w:sz w:val="20"/>
                <w:szCs w:val="20"/>
                <w:lang w:val="en-US"/>
              </w:rPr>
            </w:pPr>
            <w:r w:rsidRPr="00EC13B0">
              <w:rPr>
                <w:rFonts w:ascii="Times New Roman" w:hAnsi="Times New Roman" w:cs="Times New Roman"/>
                <w:bCs/>
                <w:sz w:val="20"/>
                <w:szCs w:val="20"/>
                <w:lang w:val="en-US"/>
              </w:rPr>
              <w:t>For UE-sided model, further study whether/how to support the following:</w:t>
            </w:r>
          </w:p>
          <w:p w14:paraId="708C9B1A"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 xml:space="preserve">A request/report from UE to NW for information for all and/or subset of Set A of beams </w:t>
            </w:r>
          </w:p>
          <w:p w14:paraId="5D272463" w14:textId="77777777" w:rsidR="009B4BD4" w:rsidRPr="00EC13B0" w:rsidRDefault="009B4BD4" w:rsidP="00646ABE">
            <w:pPr>
              <w:pStyle w:val="ListParagraph"/>
              <w:numPr>
                <w:ilvl w:val="1"/>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FFS on information, including resource/ TCI/beam ID</w:t>
            </w:r>
          </w:p>
          <w:p w14:paraId="41ABD231" w14:textId="77777777" w:rsidR="009B4BD4" w:rsidRPr="00EC13B0" w:rsidRDefault="009B4BD4" w:rsidP="00646ABE">
            <w:pPr>
              <w:pStyle w:val="ListParagraph"/>
              <w:numPr>
                <w:ilvl w:val="1"/>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FFS on the purpose of the request, e.g., for measurement</w:t>
            </w:r>
          </w:p>
          <w:p w14:paraId="77AB6EAD" w14:textId="77777777" w:rsidR="009B4BD4" w:rsidRPr="00EC13B0" w:rsidRDefault="009B4BD4" w:rsidP="00646ABE">
            <w:pPr>
              <w:pStyle w:val="ListParagraph"/>
              <w:numPr>
                <w:ilvl w:val="1"/>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FFS on the content of request/report, including:</w:t>
            </w:r>
          </w:p>
          <w:p w14:paraId="06C1CAA1"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Total number of beams in Set A</w:t>
            </w:r>
          </w:p>
          <w:p w14:paraId="538725A1"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Other information</w:t>
            </w:r>
          </w:p>
          <w:p w14:paraId="02BB7299"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 request/report from UE to NW for the RS resource configuration for all Set B of beams for measurement</w:t>
            </w:r>
          </w:p>
          <w:p w14:paraId="6C281AA4" w14:textId="77777777" w:rsidR="009B4BD4" w:rsidRPr="00EC13B0" w:rsidRDefault="009B4BD4" w:rsidP="00646ABE">
            <w:pPr>
              <w:pStyle w:val="ListParagraph"/>
              <w:numPr>
                <w:ilvl w:val="1"/>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FFS on the content of request/report including:</w:t>
            </w:r>
          </w:p>
          <w:p w14:paraId="5992F539"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Total number of beams in Set B</w:t>
            </w:r>
          </w:p>
          <w:p w14:paraId="75D66EFC"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Associated time domain information of Set B (e.g., periodicity/offset)</w:t>
            </w:r>
          </w:p>
          <w:p w14:paraId="3E6CAD3D"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TCI states/beam IDs/pattern of Set B</w:t>
            </w:r>
          </w:p>
          <w:p w14:paraId="6A3EC204" w14:textId="77777777" w:rsidR="009B4BD4" w:rsidRPr="00EC13B0" w:rsidRDefault="009B4BD4" w:rsidP="00646ABE">
            <w:pPr>
              <w:pStyle w:val="ListParagraph"/>
              <w:numPr>
                <w:ilvl w:val="2"/>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Other information</w:t>
            </w:r>
          </w:p>
          <w:p w14:paraId="04A610E3" w14:textId="77777777" w:rsidR="009B4BD4" w:rsidRPr="00EC13B0" w:rsidRDefault="009B4BD4" w:rsidP="00646ABE">
            <w:pPr>
              <w:spacing w:after="60"/>
              <w:rPr>
                <w:rFonts w:ascii="Times New Roman" w:hAnsi="Times New Roman" w:cs="Times New Roman"/>
                <w:b/>
                <w:bCs/>
                <w:sz w:val="20"/>
                <w:szCs w:val="20"/>
                <w:highlight w:val="yellow"/>
                <w:lang w:val="en-US"/>
              </w:rPr>
            </w:pPr>
          </w:p>
          <w:p w14:paraId="71E28A7C" w14:textId="77777777" w:rsidR="009B4BD4" w:rsidRPr="00EC13B0" w:rsidRDefault="009B4BD4" w:rsidP="00646ABE">
            <w:pPr>
              <w:spacing w:after="60"/>
              <w:rPr>
                <w:rFonts w:ascii="Times New Roman" w:hAnsi="Times New Roman" w:cs="Times New Roman"/>
                <w:b/>
                <w:bCs/>
                <w:sz w:val="20"/>
                <w:szCs w:val="20"/>
                <w:lang w:val="en-US"/>
              </w:rPr>
            </w:pPr>
            <w:r w:rsidRPr="00EC13B0">
              <w:rPr>
                <w:rFonts w:ascii="Times New Roman" w:hAnsi="Times New Roman" w:cs="Times New Roman"/>
                <w:b/>
                <w:bCs/>
                <w:sz w:val="20"/>
                <w:szCs w:val="20"/>
                <w:highlight w:val="yellow"/>
                <w:lang w:val="en-US"/>
              </w:rPr>
              <w:t>FL’s proposal 6.2.</w:t>
            </w:r>
            <w:r w:rsidRPr="00EC13B0">
              <w:rPr>
                <w:rFonts w:ascii="Times New Roman" w:hAnsi="Times New Roman" w:cs="Times New Roman"/>
                <w:b/>
                <w:bCs/>
                <w:sz w:val="20"/>
                <w:szCs w:val="20"/>
                <w:lang w:val="en-US"/>
              </w:rPr>
              <w:t>2 (additional condition)</w:t>
            </w:r>
          </w:p>
          <w:p w14:paraId="1AE7B5D4"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Alt 1: Model identification to achieve alignment on the NW-side additional condition between NW-side and UE-side</w:t>
            </w:r>
          </w:p>
          <w:p w14:paraId="46374661"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Alt 2: Model training at NW and transfer to UE, where the model has been trained under the additional condition</w:t>
            </w:r>
          </w:p>
          <w:p w14:paraId="5193D233"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 xml:space="preserve">Alt 3: Information and/or indication on NW-side additional conditions is provided to UE </w:t>
            </w:r>
          </w:p>
          <w:p w14:paraId="2EF3DC00"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Alt 4: Consistency assisted by monitoring (by UE and/or NW, the performance of UE-side candidate models /functionalities to select a model/functionality)</w:t>
            </w:r>
          </w:p>
          <w:p w14:paraId="5C4BADEF" w14:textId="77777777" w:rsidR="009B4BD4" w:rsidRPr="00EC13B0" w:rsidRDefault="009B4BD4" w:rsidP="00646ABE">
            <w:pPr>
              <w:pStyle w:val="ListParagraph"/>
              <w:numPr>
                <w:ilvl w:val="0"/>
                <w:numId w:val="41"/>
              </w:numPr>
              <w:spacing w:after="60"/>
              <w:contextualSpacing w:val="0"/>
              <w:rPr>
                <w:rFonts w:ascii="Times New Roman" w:hAnsi="Times New Roman" w:cs="Times New Roman"/>
                <w:bCs/>
                <w:sz w:val="20"/>
                <w:szCs w:val="20"/>
                <w:lang w:val="en-US"/>
              </w:rPr>
            </w:pPr>
            <w:r w:rsidRPr="00EC13B0">
              <w:rPr>
                <w:rFonts w:ascii="Times New Roman" w:hAnsi="Times New Roman" w:cs="Times New Roman"/>
                <w:bCs/>
                <w:sz w:val="20"/>
                <w:szCs w:val="20"/>
                <w:lang w:val="en-US"/>
              </w:rPr>
              <w:t>Alt 5: Other approaches are not precluded</w:t>
            </w:r>
          </w:p>
        </w:tc>
      </w:tr>
    </w:tbl>
    <w:p w14:paraId="230DAA90" w14:textId="77777777" w:rsidR="009B4BD4" w:rsidRPr="00EC13B0" w:rsidRDefault="009B4BD4" w:rsidP="00646ABE">
      <w:pPr>
        <w:spacing w:after="60"/>
        <w:rPr>
          <w:rFonts w:ascii="Times New Roman" w:hAnsi="Times New Roman" w:cs="Times New Roman"/>
          <w:sz w:val="20"/>
          <w:szCs w:val="20"/>
        </w:rPr>
      </w:pPr>
    </w:p>
    <w:p w14:paraId="02BDF585" w14:textId="7C04F7EC" w:rsidR="009B4BD4" w:rsidRPr="00EC13B0" w:rsidRDefault="00EC13B0" w:rsidP="00646ABE">
      <w:pPr>
        <w:spacing w:after="60"/>
        <w:rPr>
          <w:rFonts w:ascii="Times New Roman" w:hAnsi="Times New Roman" w:cs="Times New Roman"/>
          <w:sz w:val="20"/>
          <w:szCs w:val="20"/>
        </w:rPr>
      </w:pPr>
      <w:r w:rsidRPr="00EC13B0">
        <w:rPr>
          <w:rFonts w:ascii="Times New Roman" w:hAnsi="Times New Roman" w:cs="Times New Roman"/>
          <w:sz w:val="20"/>
          <w:szCs w:val="20"/>
        </w:rPr>
        <w:t xml:space="preserve">We </w:t>
      </w:r>
      <w:r w:rsidR="009B4BD4" w:rsidRPr="00EC13B0">
        <w:rPr>
          <w:rFonts w:ascii="Times New Roman" w:hAnsi="Times New Roman" w:cs="Times New Roman"/>
          <w:sz w:val="20"/>
          <w:szCs w:val="20"/>
        </w:rPr>
        <w:t>think that to achieve consistency between training and inference for UE-sided model, it is required to discuss to conclude two following questions:</w:t>
      </w:r>
    </w:p>
    <w:p w14:paraId="4C80A1E4" w14:textId="77777777" w:rsidR="009B4BD4" w:rsidRPr="00EC13B0" w:rsidRDefault="009B4BD4" w:rsidP="00646ABE">
      <w:pPr>
        <w:pStyle w:val="ListParagraph"/>
        <w:numPr>
          <w:ilvl w:val="0"/>
          <w:numId w:val="42"/>
        </w:numPr>
        <w:spacing w:after="60"/>
        <w:contextualSpacing w:val="0"/>
        <w:rPr>
          <w:rFonts w:ascii="Times New Roman" w:hAnsi="Times New Roman" w:cs="Times New Roman"/>
          <w:sz w:val="20"/>
          <w:szCs w:val="20"/>
        </w:rPr>
      </w:pPr>
      <w:r w:rsidRPr="00EC13B0">
        <w:rPr>
          <w:rFonts w:ascii="Times New Roman" w:hAnsi="Times New Roman" w:cs="Times New Roman"/>
          <w:sz w:val="20"/>
          <w:szCs w:val="20"/>
        </w:rPr>
        <w:t>Q1: What kind of NW-additional condition is needed to achieve consistency between training and inference?</w:t>
      </w:r>
    </w:p>
    <w:p w14:paraId="7DCF98F8" w14:textId="77777777" w:rsidR="009B4BD4" w:rsidRPr="00EC13B0" w:rsidRDefault="009B4BD4" w:rsidP="00646ABE">
      <w:pPr>
        <w:pStyle w:val="ListParagraph"/>
        <w:numPr>
          <w:ilvl w:val="0"/>
          <w:numId w:val="42"/>
        </w:numPr>
        <w:spacing w:after="60"/>
        <w:contextualSpacing w:val="0"/>
        <w:rPr>
          <w:rFonts w:ascii="Times New Roman" w:hAnsi="Times New Roman" w:cs="Times New Roman"/>
          <w:sz w:val="20"/>
          <w:szCs w:val="20"/>
        </w:rPr>
      </w:pPr>
      <w:r w:rsidRPr="00EC13B0">
        <w:rPr>
          <w:rFonts w:ascii="Times New Roman" w:hAnsi="Times New Roman" w:cs="Times New Roman"/>
          <w:sz w:val="20"/>
          <w:szCs w:val="20"/>
        </w:rPr>
        <w:t>Q2: How to ensure consistency between training and inference?</w:t>
      </w:r>
    </w:p>
    <w:p w14:paraId="6B86AECE" w14:textId="21543033" w:rsidR="0007018D" w:rsidRDefault="006D7FF7" w:rsidP="00646ABE">
      <w:pPr>
        <w:spacing w:after="60"/>
        <w:rPr>
          <w:rFonts w:ascii="Times New Roman" w:hAnsi="Times New Roman" w:cs="Times New Roman"/>
          <w:sz w:val="20"/>
          <w:szCs w:val="20"/>
        </w:rPr>
      </w:pPr>
      <w:r w:rsidRPr="0007018D">
        <w:rPr>
          <w:rFonts w:ascii="Times New Roman" w:hAnsi="Times New Roman" w:cs="Times New Roman"/>
          <w:sz w:val="20"/>
          <w:szCs w:val="20"/>
        </w:rPr>
        <w:t xml:space="preserve">For Q1, it </w:t>
      </w:r>
      <w:r w:rsidR="00217E0B">
        <w:rPr>
          <w:rFonts w:ascii="Times New Roman" w:hAnsi="Times New Roman" w:cs="Times New Roman"/>
          <w:sz w:val="20"/>
          <w:szCs w:val="20"/>
        </w:rPr>
        <w:t>is</w:t>
      </w:r>
      <w:r w:rsidR="00FD1C6D" w:rsidRPr="0007018D">
        <w:rPr>
          <w:rFonts w:ascii="Times New Roman" w:hAnsi="Times New Roman" w:cs="Times New Roman"/>
          <w:sz w:val="20"/>
          <w:szCs w:val="20"/>
        </w:rPr>
        <w:t xml:space="preserve"> referred to FL’s proposal 6.2.2 (additional condition).</w:t>
      </w:r>
      <w:r w:rsidR="0007018D" w:rsidRPr="0007018D">
        <w:rPr>
          <w:rFonts w:ascii="Times New Roman" w:hAnsi="Times New Roman" w:cs="Times New Roman"/>
          <w:sz w:val="20"/>
          <w:szCs w:val="20"/>
        </w:rPr>
        <w:t xml:space="preserve"> We think it is not required to downselect one of alternatives, but one or more alternatives can be selected because each alternative describes an approach</w:t>
      </w:r>
      <w:r w:rsidR="001E2E8C">
        <w:rPr>
          <w:rFonts w:ascii="Times New Roman" w:hAnsi="Times New Roman" w:cs="Times New Roman"/>
          <w:sz w:val="20"/>
          <w:szCs w:val="20"/>
        </w:rPr>
        <w:t xml:space="preserve"> and </w:t>
      </w:r>
      <w:r w:rsidR="00DA71A9">
        <w:rPr>
          <w:rFonts w:ascii="Times New Roman" w:hAnsi="Times New Roman" w:cs="Times New Roman"/>
          <w:sz w:val="20"/>
          <w:szCs w:val="20"/>
        </w:rPr>
        <w:t>provides specific benefit</w:t>
      </w:r>
      <w:r w:rsidR="00217E0B">
        <w:rPr>
          <w:rFonts w:ascii="Times New Roman" w:hAnsi="Times New Roman" w:cs="Times New Roman"/>
          <w:sz w:val="20"/>
          <w:szCs w:val="20"/>
        </w:rPr>
        <w:t>. We are open to discuss these alternatives.</w:t>
      </w:r>
    </w:p>
    <w:p w14:paraId="3AEB1F27" w14:textId="1F9E294A" w:rsidR="008A0AA9" w:rsidRDefault="00217E0B" w:rsidP="00646ABE">
      <w:pPr>
        <w:spacing w:after="60"/>
        <w:rPr>
          <w:rFonts w:ascii="Times New Roman" w:hAnsi="Times New Roman" w:cs="Times New Roman"/>
          <w:sz w:val="20"/>
          <w:szCs w:val="20"/>
        </w:rPr>
      </w:pPr>
      <w:r>
        <w:rPr>
          <w:rFonts w:ascii="Times New Roman" w:hAnsi="Times New Roman" w:cs="Times New Roman"/>
          <w:sz w:val="20"/>
          <w:szCs w:val="20"/>
        </w:rPr>
        <w:t>For Q</w:t>
      </w:r>
      <w:r w:rsidR="00BF2019">
        <w:rPr>
          <w:rFonts w:ascii="Times New Roman" w:hAnsi="Times New Roman" w:cs="Times New Roman"/>
          <w:sz w:val="20"/>
          <w:szCs w:val="20"/>
        </w:rPr>
        <w:t>2</w:t>
      </w:r>
      <w:r>
        <w:rPr>
          <w:rFonts w:ascii="Times New Roman" w:hAnsi="Times New Roman" w:cs="Times New Roman"/>
          <w:sz w:val="20"/>
          <w:szCs w:val="20"/>
        </w:rPr>
        <w:t xml:space="preserve">, it </w:t>
      </w:r>
      <w:r w:rsidR="00F62E00">
        <w:rPr>
          <w:rFonts w:ascii="Times New Roman" w:hAnsi="Times New Roman" w:cs="Times New Roman"/>
          <w:sz w:val="20"/>
          <w:szCs w:val="20"/>
        </w:rPr>
        <w:t xml:space="preserve">might be referred to </w:t>
      </w:r>
      <w:r w:rsidR="00A82D78" w:rsidRPr="0007018D">
        <w:rPr>
          <w:rFonts w:ascii="Times New Roman" w:hAnsi="Times New Roman" w:cs="Times New Roman"/>
          <w:sz w:val="20"/>
          <w:szCs w:val="20"/>
        </w:rPr>
        <w:t>FL’s proposal 6.</w:t>
      </w:r>
      <w:r w:rsidR="00A82D78">
        <w:rPr>
          <w:rFonts w:ascii="Times New Roman" w:hAnsi="Times New Roman" w:cs="Times New Roman"/>
          <w:sz w:val="20"/>
          <w:szCs w:val="20"/>
        </w:rPr>
        <w:t>1</w:t>
      </w:r>
      <w:r w:rsidR="00A82D78" w:rsidRPr="0007018D">
        <w:rPr>
          <w:rFonts w:ascii="Times New Roman" w:hAnsi="Times New Roman" w:cs="Times New Roman"/>
          <w:sz w:val="20"/>
          <w:szCs w:val="20"/>
        </w:rPr>
        <w:t>.</w:t>
      </w:r>
      <w:r w:rsidR="00A82D78">
        <w:rPr>
          <w:rFonts w:ascii="Times New Roman" w:hAnsi="Times New Roman" w:cs="Times New Roman"/>
          <w:sz w:val="20"/>
          <w:szCs w:val="20"/>
        </w:rPr>
        <w:t xml:space="preserve">1, </w:t>
      </w:r>
      <w:r w:rsidR="00262040">
        <w:rPr>
          <w:rFonts w:ascii="Times New Roman" w:hAnsi="Times New Roman" w:cs="Times New Roman"/>
          <w:sz w:val="20"/>
          <w:szCs w:val="20"/>
        </w:rPr>
        <w:t>but</w:t>
      </w:r>
      <w:r w:rsidR="00A82D78">
        <w:rPr>
          <w:rFonts w:ascii="Times New Roman" w:hAnsi="Times New Roman" w:cs="Times New Roman"/>
          <w:sz w:val="20"/>
          <w:szCs w:val="20"/>
        </w:rPr>
        <w:t xml:space="preserve"> </w:t>
      </w:r>
      <w:r w:rsidR="00783007">
        <w:rPr>
          <w:rFonts w:ascii="Times New Roman" w:hAnsi="Times New Roman" w:cs="Times New Roman"/>
          <w:sz w:val="20"/>
          <w:szCs w:val="20"/>
        </w:rPr>
        <w:t xml:space="preserve">a </w:t>
      </w:r>
      <w:r w:rsidR="00A82D78">
        <w:rPr>
          <w:rFonts w:ascii="Times New Roman" w:hAnsi="Times New Roman" w:cs="Times New Roman"/>
          <w:sz w:val="20"/>
          <w:szCs w:val="20"/>
        </w:rPr>
        <w:t xml:space="preserve">current formulation of </w:t>
      </w:r>
      <w:r w:rsidR="00783007" w:rsidRPr="0007018D">
        <w:rPr>
          <w:rFonts w:ascii="Times New Roman" w:hAnsi="Times New Roman" w:cs="Times New Roman"/>
          <w:sz w:val="20"/>
          <w:szCs w:val="20"/>
        </w:rPr>
        <w:t>FL’s proposal 6.</w:t>
      </w:r>
      <w:r w:rsidR="00783007">
        <w:rPr>
          <w:rFonts w:ascii="Times New Roman" w:hAnsi="Times New Roman" w:cs="Times New Roman"/>
          <w:sz w:val="20"/>
          <w:szCs w:val="20"/>
        </w:rPr>
        <w:t>1</w:t>
      </w:r>
      <w:r w:rsidR="00783007" w:rsidRPr="0007018D">
        <w:rPr>
          <w:rFonts w:ascii="Times New Roman" w:hAnsi="Times New Roman" w:cs="Times New Roman"/>
          <w:sz w:val="20"/>
          <w:szCs w:val="20"/>
        </w:rPr>
        <w:t>.</w:t>
      </w:r>
      <w:r w:rsidR="00783007">
        <w:rPr>
          <w:rFonts w:ascii="Times New Roman" w:hAnsi="Times New Roman" w:cs="Times New Roman"/>
          <w:sz w:val="20"/>
          <w:szCs w:val="20"/>
        </w:rPr>
        <w:t>1 is not clear</w:t>
      </w:r>
      <w:r w:rsidR="0032402F">
        <w:rPr>
          <w:rFonts w:ascii="Times New Roman" w:hAnsi="Times New Roman" w:cs="Times New Roman"/>
          <w:sz w:val="20"/>
          <w:szCs w:val="20"/>
        </w:rPr>
        <w:t xml:space="preserve"> because (</w:t>
      </w:r>
      <w:r w:rsidR="0032402F" w:rsidRPr="007A083D">
        <w:rPr>
          <w:rFonts w:ascii="Times New Roman" w:hAnsi="Times New Roman" w:cs="Times New Roman"/>
          <w:i/>
          <w:iCs/>
          <w:sz w:val="20"/>
          <w:szCs w:val="20"/>
        </w:rPr>
        <w:t>i</w:t>
      </w:r>
      <w:r w:rsidR="0032402F">
        <w:rPr>
          <w:rFonts w:ascii="Times New Roman" w:hAnsi="Times New Roman" w:cs="Times New Roman"/>
          <w:sz w:val="20"/>
          <w:szCs w:val="20"/>
        </w:rPr>
        <w:t xml:space="preserve">) </w:t>
      </w:r>
      <w:r w:rsidR="007A083D" w:rsidRPr="00C06535">
        <w:rPr>
          <w:rFonts w:ascii="Times New Roman" w:hAnsi="Times New Roman" w:cs="Times New Roman"/>
          <w:sz w:val="20"/>
          <w:szCs w:val="20"/>
        </w:rPr>
        <w:t>NW-side additional conditions in Q1 are not concluded, it is hard to discuss Q2 as for now</w:t>
      </w:r>
      <w:r w:rsidR="007A083D">
        <w:rPr>
          <w:rFonts w:ascii="Times New Roman" w:hAnsi="Times New Roman" w:cs="Times New Roman"/>
          <w:sz w:val="20"/>
          <w:szCs w:val="20"/>
        </w:rPr>
        <w:t>; (</w:t>
      </w:r>
      <w:r w:rsidR="007A083D" w:rsidRPr="007A083D">
        <w:rPr>
          <w:rFonts w:ascii="Times New Roman" w:hAnsi="Times New Roman" w:cs="Times New Roman"/>
          <w:i/>
          <w:iCs/>
          <w:sz w:val="20"/>
          <w:szCs w:val="20"/>
        </w:rPr>
        <w:t>ii</w:t>
      </w:r>
      <w:r w:rsidR="007A083D">
        <w:rPr>
          <w:rFonts w:ascii="Times New Roman" w:hAnsi="Times New Roman" w:cs="Times New Roman"/>
          <w:sz w:val="20"/>
          <w:szCs w:val="20"/>
        </w:rPr>
        <w:t xml:space="preserve">) </w:t>
      </w:r>
      <w:r w:rsidR="00437D9A">
        <w:rPr>
          <w:rFonts w:ascii="Times New Roman" w:hAnsi="Times New Roman" w:cs="Times New Roman"/>
          <w:sz w:val="20"/>
          <w:szCs w:val="20"/>
        </w:rPr>
        <w:t xml:space="preserve">in </w:t>
      </w:r>
      <w:r w:rsidR="00437D9A" w:rsidRPr="00C06535">
        <w:rPr>
          <w:rFonts w:ascii="Times New Roman" w:hAnsi="Times New Roman" w:cs="Times New Roman"/>
          <w:sz w:val="20"/>
          <w:szCs w:val="20"/>
        </w:rPr>
        <w:t>specific case, FL’s proposal 6.1.1 might be not needed. For example</w:t>
      </w:r>
      <w:r w:rsidR="007A2FC3">
        <w:rPr>
          <w:rFonts w:ascii="Times New Roman" w:hAnsi="Times New Roman" w:cs="Times New Roman"/>
          <w:sz w:val="20"/>
          <w:szCs w:val="20"/>
        </w:rPr>
        <w:t>,</w:t>
      </w:r>
      <w:r w:rsidR="00437D9A" w:rsidRPr="00C06535">
        <w:rPr>
          <w:rFonts w:ascii="Times New Roman" w:hAnsi="Times New Roman" w:cs="Times New Roman"/>
          <w:sz w:val="20"/>
          <w:szCs w:val="20"/>
        </w:rPr>
        <w:t xml:space="preserve"> </w:t>
      </w:r>
      <w:r w:rsidR="00262040">
        <w:rPr>
          <w:rFonts w:ascii="Times New Roman" w:hAnsi="Times New Roman" w:cs="Times New Roman"/>
          <w:sz w:val="20"/>
          <w:szCs w:val="20"/>
        </w:rPr>
        <w:t>i</w:t>
      </w:r>
      <w:r w:rsidR="00437D9A" w:rsidRPr="00C06535">
        <w:rPr>
          <w:rFonts w:ascii="Times New Roman" w:hAnsi="Times New Roman" w:cs="Times New Roman"/>
          <w:sz w:val="20"/>
          <w:szCs w:val="20"/>
        </w:rPr>
        <w:t xml:space="preserve">f AI/ML model is trained at NW side and transferred to the UE, the </w:t>
      </w:r>
      <w:r w:rsidR="00437D9A" w:rsidRPr="00C06535">
        <w:rPr>
          <w:rFonts w:ascii="Times New Roman" w:hAnsi="Times New Roman" w:cs="Times New Roman"/>
          <w:sz w:val="20"/>
          <w:szCs w:val="20"/>
        </w:rPr>
        <w:lastRenderedPageBreak/>
        <w:t xml:space="preserve">consistency for UE-sided model transfer might be </w:t>
      </w:r>
      <w:r w:rsidR="00AE023B">
        <w:rPr>
          <w:rFonts w:ascii="Times New Roman" w:hAnsi="Times New Roman" w:cs="Times New Roman"/>
          <w:sz w:val="20"/>
          <w:szCs w:val="20"/>
        </w:rPr>
        <w:t xml:space="preserve">difficult even with the </w:t>
      </w:r>
      <w:r w:rsidR="00437D9A" w:rsidRPr="00C06535">
        <w:rPr>
          <w:rFonts w:ascii="Times New Roman" w:hAnsi="Times New Roman" w:cs="Times New Roman"/>
          <w:sz w:val="20"/>
          <w:szCs w:val="20"/>
        </w:rPr>
        <w:t>request/report from UE to NW</w:t>
      </w:r>
      <w:r w:rsidR="008A0AA9">
        <w:rPr>
          <w:rFonts w:ascii="Times New Roman" w:hAnsi="Times New Roman" w:cs="Times New Roman"/>
          <w:sz w:val="20"/>
          <w:szCs w:val="20"/>
        </w:rPr>
        <w:t>; (</w:t>
      </w:r>
      <w:r w:rsidR="008A0AA9" w:rsidRPr="008A0AA9">
        <w:rPr>
          <w:rFonts w:ascii="Times New Roman" w:hAnsi="Times New Roman" w:cs="Times New Roman"/>
          <w:i/>
          <w:iCs/>
          <w:sz w:val="20"/>
          <w:szCs w:val="20"/>
        </w:rPr>
        <w:t>iii</w:t>
      </w:r>
      <w:r w:rsidR="008A0AA9">
        <w:rPr>
          <w:rFonts w:ascii="Times New Roman" w:hAnsi="Times New Roman" w:cs="Times New Roman"/>
          <w:sz w:val="20"/>
          <w:szCs w:val="20"/>
        </w:rPr>
        <w:t xml:space="preserve">) if </w:t>
      </w:r>
      <w:r w:rsidR="008A0AA9" w:rsidRPr="008A0AA9">
        <w:rPr>
          <w:rFonts w:ascii="Times New Roman" w:hAnsi="Times New Roman" w:cs="Times New Roman"/>
          <w:sz w:val="20"/>
          <w:szCs w:val="20"/>
        </w:rPr>
        <w:t>AI/ML model is to be trained at UE side, FL’s proposal 6.1.1 might be useful.</w:t>
      </w:r>
      <w:r w:rsidR="00DF0711">
        <w:rPr>
          <w:rFonts w:ascii="Times New Roman" w:hAnsi="Times New Roman" w:cs="Times New Roman"/>
          <w:sz w:val="20"/>
          <w:szCs w:val="20"/>
        </w:rPr>
        <w:t xml:space="preserve"> </w:t>
      </w:r>
      <w:r w:rsidR="00922434">
        <w:rPr>
          <w:rFonts w:ascii="Times New Roman" w:hAnsi="Times New Roman" w:cs="Times New Roman"/>
          <w:sz w:val="20"/>
          <w:szCs w:val="20"/>
        </w:rPr>
        <w:t xml:space="preserve">Currently, </w:t>
      </w:r>
      <w:r w:rsidR="008A0AA9" w:rsidRPr="00DF0711">
        <w:rPr>
          <w:rFonts w:ascii="Times New Roman" w:hAnsi="Times New Roman" w:cs="Times New Roman"/>
          <w:sz w:val="20"/>
          <w:szCs w:val="20"/>
        </w:rPr>
        <w:t xml:space="preserve">FL’s proposal 6.1.1 focuses on a </w:t>
      </w:r>
      <w:r w:rsidR="008A0AA9" w:rsidRPr="00DF0711">
        <w:rPr>
          <w:rFonts w:ascii="Times New Roman" w:hAnsi="Times New Roman" w:cs="Times New Roman"/>
          <w:bCs/>
          <w:sz w:val="20"/>
          <w:szCs w:val="20"/>
        </w:rPr>
        <w:t>request/report from UE to NW regarding</w:t>
      </w:r>
      <w:r w:rsidR="008A0AA9" w:rsidRPr="00DF0711">
        <w:rPr>
          <w:rFonts w:ascii="Times New Roman" w:hAnsi="Times New Roman" w:cs="Times New Roman"/>
          <w:sz w:val="20"/>
          <w:szCs w:val="20"/>
        </w:rPr>
        <w:t xml:space="preserve"> </w:t>
      </w:r>
      <w:r w:rsidR="008A0AA9" w:rsidRPr="00DF0711">
        <w:rPr>
          <w:rFonts w:ascii="Times New Roman" w:hAnsi="Times New Roman" w:cs="Times New Roman"/>
          <w:bCs/>
          <w:iCs/>
          <w:color w:val="000000" w:themeColor="text1"/>
          <w:sz w:val="20"/>
          <w:szCs w:val="20"/>
        </w:rPr>
        <w:t>the consistency</w:t>
      </w:r>
      <w:r w:rsidR="008A0AA9" w:rsidRPr="00DF0711">
        <w:rPr>
          <w:rFonts w:ascii="Times New Roman" w:eastAsia="SimSun" w:hAnsi="Times New Roman" w:cs="Times New Roman"/>
          <w:bCs/>
          <w:iCs/>
          <w:color w:val="000000" w:themeColor="text1"/>
          <w:sz w:val="20"/>
          <w:szCs w:val="20"/>
          <w:lang w:eastAsia="zh-CN"/>
        </w:rPr>
        <w:t xml:space="preserve"> of set A and set B configuration. </w:t>
      </w:r>
      <w:r w:rsidR="008A0AA9" w:rsidRPr="004124A4">
        <w:rPr>
          <w:rFonts w:ascii="Times New Roman" w:eastAsia="SimSun" w:hAnsi="Times New Roman" w:cs="Times New Roman"/>
          <w:bCs/>
          <w:iCs/>
          <w:color w:val="000000" w:themeColor="text1"/>
          <w:sz w:val="20"/>
          <w:szCs w:val="20"/>
          <w:lang w:eastAsia="zh-CN"/>
        </w:rPr>
        <w:t>However, there could be more information that is requested/reported from UE</w:t>
      </w:r>
      <w:r w:rsidR="008A0AA9" w:rsidRPr="004124A4">
        <w:rPr>
          <w:rFonts w:ascii="Times New Roman" w:hAnsi="Times New Roman" w:cs="Times New Roman"/>
          <w:bCs/>
          <w:sz w:val="20"/>
          <w:szCs w:val="20"/>
        </w:rPr>
        <w:t xml:space="preserve"> to NW (e.g., NW-sided additional information) to achieve </w:t>
      </w:r>
      <w:r w:rsidR="008A0AA9" w:rsidRPr="004124A4">
        <w:rPr>
          <w:rFonts w:ascii="Times New Roman" w:hAnsi="Times New Roman" w:cs="Times New Roman"/>
          <w:sz w:val="20"/>
          <w:szCs w:val="20"/>
        </w:rPr>
        <w:t>consistency between training and inference (e.g., training at UE side and inference at NW side)</w:t>
      </w:r>
      <w:r w:rsidR="008A0AA9" w:rsidRPr="004124A4">
        <w:rPr>
          <w:rFonts w:ascii="Times New Roman" w:hAnsi="Times New Roman" w:cs="Times New Roman"/>
          <w:bCs/>
          <w:sz w:val="20"/>
          <w:szCs w:val="20"/>
        </w:rPr>
        <w:t xml:space="preserve">. </w:t>
      </w:r>
      <w:r w:rsidR="008A0AA9" w:rsidRPr="00C06535">
        <w:rPr>
          <w:rFonts w:ascii="Times New Roman" w:eastAsia="SimSun" w:hAnsi="Times New Roman" w:cs="Times New Roman"/>
          <w:bCs/>
          <w:iCs/>
          <w:color w:val="000000" w:themeColor="text1"/>
          <w:sz w:val="20"/>
          <w:szCs w:val="20"/>
          <w:lang w:eastAsia="zh-CN"/>
        </w:rPr>
        <w:t xml:space="preserve">Hence, </w:t>
      </w:r>
      <w:r w:rsidR="004124A4">
        <w:rPr>
          <w:rFonts w:ascii="Times New Roman" w:eastAsia="SimSun" w:hAnsi="Times New Roman" w:cs="Times New Roman"/>
          <w:bCs/>
          <w:iCs/>
          <w:color w:val="000000" w:themeColor="text1"/>
          <w:sz w:val="20"/>
          <w:szCs w:val="20"/>
          <w:lang w:eastAsia="zh-CN"/>
        </w:rPr>
        <w:t>i</w:t>
      </w:r>
      <w:r w:rsidR="008A0AA9" w:rsidRPr="00C06535">
        <w:rPr>
          <w:rFonts w:ascii="Times New Roman" w:eastAsia="SimSun" w:hAnsi="Times New Roman" w:cs="Times New Roman"/>
          <w:bCs/>
          <w:iCs/>
          <w:color w:val="000000" w:themeColor="text1"/>
          <w:sz w:val="20"/>
          <w:szCs w:val="20"/>
          <w:lang w:eastAsia="zh-CN"/>
        </w:rPr>
        <w:t xml:space="preserve">t </w:t>
      </w:r>
      <w:r w:rsidR="004124A4">
        <w:rPr>
          <w:rFonts w:ascii="Times New Roman" w:eastAsia="SimSun" w:hAnsi="Times New Roman" w:cs="Times New Roman"/>
          <w:bCs/>
          <w:iCs/>
          <w:color w:val="000000" w:themeColor="text1"/>
          <w:sz w:val="20"/>
          <w:szCs w:val="20"/>
          <w:lang w:eastAsia="zh-CN"/>
        </w:rPr>
        <w:t>could be</w:t>
      </w:r>
      <w:r w:rsidR="008A0AA9" w:rsidRPr="00C06535">
        <w:rPr>
          <w:rFonts w:ascii="Times New Roman" w:eastAsia="SimSun" w:hAnsi="Times New Roman" w:cs="Times New Roman"/>
          <w:bCs/>
          <w:iCs/>
          <w:color w:val="000000" w:themeColor="text1"/>
          <w:sz w:val="20"/>
          <w:szCs w:val="20"/>
          <w:lang w:eastAsia="zh-CN"/>
        </w:rPr>
        <w:t xml:space="preserve"> better to list down all options to further discuss and conclude later, after getting more common understanding for Q1</w:t>
      </w:r>
      <w:r w:rsidR="004124A4">
        <w:rPr>
          <w:rFonts w:ascii="Times New Roman" w:eastAsia="SimSun" w:hAnsi="Times New Roman" w:cs="Times New Roman"/>
          <w:bCs/>
          <w:iCs/>
          <w:color w:val="000000" w:themeColor="text1"/>
          <w:sz w:val="20"/>
          <w:szCs w:val="20"/>
          <w:lang w:eastAsia="zh-CN"/>
        </w:rPr>
        <w:t>.</w:t>
      </w:r>
    </w:p>
    <w:p w14:paraId="7096D1A6" w14:textId="77777777" w:rsidR="00C06535" w:rsidRPr="00C06535" w:rsidRDefault="00C06535" w:rsidP="00646ABE">
      <w:pPr>
        <w:spacing w:after="60"/>
        <w:rPr>
          <w:rFonts w:ascii="Times New Roman" w:hAnsi="Times New Roman" w:cs="Times New Roman"/>
          <w:sz w:val="20"/>
          <w:szCs w:val="20"/>
        </w:rPr>
      </w:pPr>
    </w:p>
    <w:p w14:paraId="5062FEFC" w14:textId="77777777" w:rsidR="0007014F" w:rsidRPr="0007014F" w:rsidRDefault="0007014F" w:rsidP="00ED08BE">
      <w:pPr>
        <w:pStyle w:val="Heading2"/>
        <w:spacing w:before="0" w:after="60"/>
        <w:rPr>
          <w:rFonts w:ascii="Times New Roman" w:hAnsi="Times New Roman" w:cs="Times New Roman"/>
          <w:sz w:val="28"/>
          <w:szCs w:val="28"/>
        </w:rPr>
      </w:pPr>
      <w:r w:rsidRPr="0007014F">
        <w:rPr>
          <w:rFonts w:ascii="Times New Roman" w:hAnsi="Times New Roman" w:cs="Times New Roman"/>
          <w:sz w:val="28"/>
          <w:szCs w:val="28"/>
        </w:rPr>
        <w:t>Performance monitoring</w:t>
      </w:r>
    </w:p>
    <w:p w14:paraId="5650D7AB" w14:textId="38235BED" w:rsidR="004148D0" w:rsidRDefault="007647AE" w:rsidP="00ED08BE">
      <w:pPr>
        <w:pStyle w:val="Heading3"/>
        <w:spacing w:before="0" w:after="60"/>
        <w:rPr>
          <w:rFonts w:ascii="Times New Roman" w:hAnsi="Times New Roman" w:cs="Times New Roman"/>
        </w:rPr>
      </w:pPr>
      <w:r w:rsidRPr="007647AE">
        <w:rPr>
          <w:rFonts w:ascii="Times New Roman" w:hAnsi="Times New Roman" w:cs="Times New Roman"/>
        </w:rPr>
        <w:t xml:space="preserve">Performance </w:t>
      </w:r>
      <w:r w:rsidR="00E64779" w:rsidRPr="0007014F">
        <w:rPr>
          <w:rFonts w:ascii="Times New Roman" w:hAnsi="Times New Roman" w:cs="Times New Roman"/>
        </w:rPr>
        <w:t>monitoring</w:t>
      </w:r>
      <w:r w:rsidR="00E64779" w:rsidRPr="00E64779">
        <w:rPr>
          <w:rFonts w:ascii="Times New Roman" w:hAnsi="Times New Roman" w:cs="Times New Roman"/>
        </w:rPr>
        <w:t xml:space="preserve"> for UE-sided model</w:t>
      </w:r>
    </w:p>
    <w:p w14:paraId="1BCFE698" w14:textId="75664B2E" w:rsidR="00A65DBC" w:rsidRPr="00A65DBC" w:rsidRDefault="00A65DBC" w:rsidP="00646ABE">
      <w:pPr>
        <w:spacing w:after="60"/>
        <w:rPr>
          <w:rFonts w:ascii="Times New Roman" w:hAnsi="Times New Roman" w:cs="Times New Roman"/>
          <w:sz w:val="20"/>
          <w:szCs w:val="20"/>
        </w:rPr>
      </w:pPr>
      <w:r w:rsidRPr="00A65DBC">
        <w:rPr>
          <w:rFonts w:ascii="Times New Roman" w:hAnsi="Times New Roman" w:cs="Times New Roman"/>
          <w:sz w:val="20"/>
          <w:szCs w:val="20"/>
        </w:rPr>
        <w:t>During SI phase, it has been studied 3 alternatives to monitor performance for UE-sided model</w:t>
      </w:r>
      <w:r w:rsidR="00D41E8E">
        <w:rPr>
          <w:rFonts w:ascii="Times New Roman" w:hAnsi="Times New Roman" w:cs="Times New Roman"/>
          <w:sz w:val="20"/>
          <w:szCs w:val="20"/>
        </w:rPr>
        <w:t xml:space="preserve"> as follows:</w:t>
      </w:r>
    </w:p>
    <w:p w14:paraId="11CE2266" w14:textId="72643218" w:rsidR="00A65DBC" w:rsidRPr="00A65DBC" w:rsidRDefault="00A65DBC" w:rsidP="00646ABE">
      <w:pPr>
        <w:pStyle w:val="ListParagraph"/>
        <w:numPr>
          <w:ilvl w:val="0"/>
          <w:numId w:val="42"/>
        </w:numPr>
        <w:spacing w:after="60"/>
        <w:contextualSpacing w:val="0"/>
        <w:rPr>
          <w:rFonts w:ascii="Times New Roman" w:hAnsi="Times New Roman" w:cs="Times New Roman"/>
          <w:sz w:val="20"/>
          <w:szCs w:val="20"/>
        </w:rPr>
      </w:pPr>
      <w:r w:rsidRPr="00A65DBC">
        <w:rPr>
          <w:rFonts w:ascii="Times New Roman" w:hAnsi="Times New Roman" w:cs="Times New Roman"/>
          <w:sz w:val="20"/>
          <w:szCs w:val="20"/>
        </w:rPr>
        <w:t>Atl. 1. UE-side model monitoring (aka Type 2 performance monitoring in TR 38.843)</w:t>
      </w:r>
    </w:p>
    <w:p w14:paraId="2C0A59FB"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 xml:space="preserve">UE monitors the performance metric(s) </w:t>
      </w:r>
    </w:p>
    <w:p w14:paraId="242AAB22"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UE makes decision(s) of model selection/activation/ deactivation/switching/fallback operation</w:t>
      </w:r>
    </w:p>
    <w:p w14:paraId="13F3ECA1" w14:textId="77777777" w:rsidR="00A65DBC" w:rsidRPr="00A65DBC" w:rsidRDefault="00A65DBC" w:rsidP="00646ABE">
      <w:pPr>
        <w:pStyle w:val="ListParagraph"/>
        <w:numPr>
          <w:ilvl w:val="0"/>
          <w:numId w:val="42"/>
        </w:numPr>
        <w:spacing w:after="60"/>
        <w:contextualSpacing w:val="0"/>
        <w:rPr>
          <w:rFonts w:ascii="Times New Roman" w:hAnsi="Times New Roman" w:cs="Times New Roman"/>
          <w:sz w:val="20"/>
          <w:szCs w:val="20"/>
        </w:rPr>
      </w:pPr>
      <w:r w:rsidRPr="00A65DBC">
        <w:rPr>
          <w:rFonts w:ascii="Times New Roman" w:hAnsi="Times New Roman" w:cs="Times New Roman"/>
          <w:sz w:val="20"/>
          <w:szCs w:val="20"/>
        </w:rPr>
        <w:t>Atl. 2. NW-side model monitoring (aka Type 1 performance monitoring with Option 1 in TR 38.843)</w:t>
      </w:r>
    </w:p>
    <w:p w14:paraId="0FC99596"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 xml:space="preserve">NW monitors the performance metric(s) </w:t>
      </w:r>
    </w:p>
    <w:p w14:paraId="437C5EB4"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NW makes decision(s) of model selection/activation/ deactivation/switching/ fallback operation</w:t>
      </w:r>
    </w:p>
    <w:p w14:paraId="1549F69C" w14:textId="77777777" w:rsidR="00A65DBC" w:rsidRPr="00A65DBC" w:rsidRDefault="00A65DBC" w:rsidP="00646ABE">
      <w:pPr>
        <w:pStyle w:val="ListParagraph"/>
        <w:numPr>
          <w:ilvl w:val="0"/>
          <w:numId w:val="42"/>
        </w:numPr>
        <w:spacing w:after="60"/>
        <w:contextualSpacing w:val="0"/>
        <w:rPr>
          <w:rFonts w:ascii="Times New Roman" w:hAnsi="Times New Roman" w:cs="Times New Roman"/>
          <w:sz w:val="20"/>
          <w:szCs w:val="20"/>
        </w:rPr>
      </w:pPr>
      <w:r w:rsidRPr="00A65DBC">
        <w:rPr>
          <w:rFonts w:ascii="Times New Roman" w:hAnsi="Times New Roman" w:cs="Times New Roman"/>
          <w:sz w:val="20"/>
          <w:szCs w:val="20"/>
        </w:rPr>
        <w:t>Alt. 3. Hybrid model monitoring (aka Type 1 performance monitoring with Option 2 in TR 38.843)</w:t>
      </w:r>
    </w:p>
    <w:p w14:paraId="518682A2"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 xml:space="preserve">UE monitors the performance metric(s) </w:t>
      </w:r>
    </w:p>
    <w:p w14:paraId="304E5107" w14:textId="77777777" w:rsidR="00A65DBC" w:rsidRPr="00A65DBC" w:rsidRDefault="00A65DBC" w:rsidP="00646ABE">
      <w:pPr>
        <w:pStyle w:val="BodyText"/>
        <w:numPr>
          <w:ilvl w:val="1"/>
          <w:numId w:val="23"/>
        </w:numPr>
        <w:spacing w:after="60"/>
        <w:rPr>
          <w:rFonts w:ascii="Times New Roman" w:hAnsi="Times New Roman" w:cs="Times New Roman"/>
          <w:sz w:val="20"/>
          <w:szCs w:val="20"/>
        </w:rPr>
      </w:pPr>
      <w:r w:rsidRPr="00A65DBC">
        <w:rPr>
          <w:rFonts w:ascii="Times New Roman" w:hAnsi="Times New Roman" w:cs="Times New Roman"/>
          <w:sz w:val="20"/>
          <w:szCs w:val="20"/>
        </w:rPr>
        <w:t>NW makes decision(s) of model selection/activation/ deactivation/switching/ fallback operation</w:t>
      </w:r>
    </w:p>
    <w:p w14:paraId="414DE494" w14:textId="16B17134" w:rsidR="008978C5" w:rsidRDefault="00A12D49" w:rsidP="00646ABE">
      <w:pPr>
        <w:spacing w:after="60"/>
        <w:rPr>
          <w:rFonts w:ascii="Times New Roman" w:hAnsi="Times New Roman" w:cs="Times New Roman"/>
          <w:sz w:val="20"/>
          <w:szCs w:val="20"/>
        </w:rPr>
      </w:pPr>
      <w:r>
        <w:rPr>
          <w:rFonts w:ascii="Times New Roman" w:hAnsi="Times New Roman" w:cs="Times New Roman"/>
          <w:sz w:val="20"/>
          <w:szCs w:val="20"/>
        </w:rPr>
        <w:t>F</w:t>
      </w:r>
      <w:r w:rsidR="00DC0D45" w:rsidRPr="00DC0D45">
        <w:rPr>
          <w:rFonts w:ascii="Times New Roman" w:hAnsi="Times New Roman" w:cs="Times New Roman"/>
          <w:sz w:val="20"/>
          <w:szCs w:val="20"/>
        </w:rPr>
        <w:t>or functionality-based LCM, Alt. 1 can be used as the AI/ML model is transparent to NW</w:t>
      </w:r>
      <w:r w:rsidR="00E704CC">
        <w:rPr>
          <w:rFonts w:ascii="Times New Roman" w:hAnsi="Times New Roman" w:cs="Times New Roman"/>
          <w:sz w:val="20"/>
          <w:szCs w:val="20"/>
        </w:rPr>
        <w:t xml:space="preserve">. </w:t>
      </w:r>
      <w:r>
        <w:rPr>
          <w:rFonts w:ascii="Times New Roman" w:hAnsi="Times New Roman" w:cs="Times New Roman"/>
          <w:sz w:val="20"/>
          <w:szCs w:val="20"/>
        </w:rPr>
        <w:t xml:space="preserve">In addition, </w:t>
      </w:r>
      <w:r w:rsidR="00B709AB" w:rsidRPr="00A65DBC">
        <w:rPr>
          <w:rFonts w:ascii="Times New Roman" w:hAnsi="Times New Roman" w:cs="Times New Roman"/>
          <w:sz w:val="20"/>
          <w:szCs w:val="20"/>
        </w:rPr>
        <w:t>NW-side model monitoring</w:t>
      </w:r>
      <w:r w:rsidR="00B709AB">
        <w:rPr>
          <w:rFonts w:ascii="Times New Roman" w:hAnsi="Times New Roman" w:cs="Times New Roman"/>
          <w:sz w:val="20"/>
          <w:szCs w:val="20"/>
        </w:rPr>
        <w:t xml:space="preserve"> or hybrid monitoring itself </w:t>
      </w:r>
      <w:r w:rsidR="001600F1">
        <w:rPr>
          <w:rFonts w:ascii="Times New Roman" w:hAnsi="Times New Roman" w:cs="Times New Roman"/>
          <w:sz w:val="20"/>
          <w:szCs w:val="20"/>
        </w:rPr>
        <w:t xml:space="preserve">can be used for </w:t>
      </w:r>
      <w:r w:rsidR="003C27E6">
        <w:rPr>
          <w:rFonts w:ascii="Times New Roman" w:hAnsi="Times New Roman" w:cs="Times New Roman"/>
          <w:sz w:val="20"/>
          <w:szCs w:val="20"/>
        </w:rPr>
        <w:t>functionality</w:t>
      </w:r>
      <w:r w:rsidR="001600F1">
        <w:rPr>
          <w:rFonts w:ascii="Times New Roman" w:hAnsi="Times New Roman" w:cs="Times New Roman"/>
          <w:sz w:val="20"/>
          <w:szCs w:val="20"/>
        </w:rPr>
        <w:t xml:space="preserve"> level monitoring</w:t>
      </w:r>
      <w:r w:rsidR="00B709AB">
        <w:rPr>
          <w:rFonts w:ascii="Times New Roman" w:hAnsi="Times New Roman" w:cs="Times New Roman"/>
          <w:sz w:val="20"/>
          <w:szCs w:val="20"/>
        </w:rPr>
        <w:t xml:space="preserve"> (</w:t>
      </w:r>
      <w:r w:rsidR="00DD08F1">
        <w:rPr>
          <w:rFonts w:ascii="Times New Roman" w:hAnsi="Times New Roman" w:cs="Times New Roman"/>
          <w:sz w:val="20"/>
          <w:szCs w:val="20"/>
        </w:rPr>
        <w:t xml:space="preserve">but </w:t>
      </w:r>
      <w:r w:rsidR="00B709AB">
        <w:rPr>
          <w:rFonts w:ascii="Times New Roman" w:hAnsi="Times New Roman" w:cs="Times New Roman"/>
          <w:sz w:val="20"/>
          <w:szCs w:val="20"/>
        </w:rPr>
        <w:t>not</w:t>
      </w:r>
      <w:r w:rsidR="00A7711F">
        <w:rPr>
          <w:rFonts w:ascii="Times New Roman" w:hAnsi="Times New Roman" w:cs="Times New Roman"/>
          <w:sz w:val="20"/>
          <w:szCs w:val="20"/>
        </w:rPr>
        <w:t xml:space="preserve"> used</w:t>
      </w:r>
      <w:r w:rsidR="00B709AB">
        <w:rPr>
          <w:rFonts w:ascii="Times New Roman" w:hAnsi="Times New Roman" w:cs="Times New Roman"/>
          <w:sz w:val="20"/>
          <w:szCs w:val="20"/>
        </w:rPr>
        <w:t xml:space="preserve"> for </w:t>
      </w:r>
      <w:r w:rsidR="00B709AB" w:rsidRPr="00A65DBC">
        <w:rPr>
          <w:rFonts w:ascii="Times New Roman" w:hAnsi="Times New Roman" w:cs="Times New Roman"/>
          <w:sz w:val="20"/>
          <w:szCs w:val="20"/>
        </w:rPr>
        <w:t>model selection/activation/ deactivation/switching/ fallback operation</w:t>
      </w:r>
      <w:r w:rsidR="001600F1">
        <w:rPr>
          <w:rFonts w:ascii="Times New Roman" w:hAnsi="Times New Roman" w:cs="Times New Roman"/>
          <w:sz w:val="20"/>
          <w:szCs w:val="20"/>
        </w:rPr>
        <w:t xml:space="preserve">). </w:t>
      </w:r>
      <w:r w:rsidR="008978C5" w:rsidRPr="00DC0D45">
        <w:rPr>
          <w:rFonts w:ascii="Times New Roman" w:hAnsi="Times New Roman" w:cs="Times New Roman"/>
          <w:sz w:val="20"/>
          <w:szCs w:val="20"/>
        </w:rPr>
        <w:t>For model-ID-based LCM, both Alts. 2 and 3 can be used</w:t>
      </w:r>
      <w:r w:rsidR="008978C5">
        <w:rPr>
          <w:rFonts w:ascii="Times New Roman" w:hAnsi="Times New Roman" w:cs="Times New Roman"/>
          <w:sz w:val="20"/>
          <w:szCs w:val="20"/>
        </w:rPr>
        <w:t>.</w:t>
      </w:r>
    </w:p>
    <w:p w14:paraId="73A630E6" w14:textId="77777777" w:rsidR="00764565" w:rsidRDefault="00764565" w:rsidP="00646ABE">
      <w:pPr>
        <w:spacing w:after="60"/>
        <w:rPr>
          <w:rFonts w:ascii="Times New Roman" w:hAnsi="Times New Roman" w:cs="Times New Roman"/>
          <w:sz w:val="20"/>
          <w:szCs w:val="20"/>
        </w:rPr>
      </w:pPr>
    </w:p>
    <w:p w14:paraId="05FEF7E4" w14:textId="7469A2EF" w:rsidR="00D64E5C" w:rsidRPr="000305C3" w:rsidRDefault="00764565" w:rsidP="00646ABE">
      <w:pPr>
        <w:spacing w:after="60"/>
        <w:rPr>
          <w:rFonts w:ascii="Times New Roman" w:hAnsi="Times New Roman" w:cs="Times New Roman"/>
          <w:b/>
          <w:bCs/>
          <w:sz w:val="20"/>
          <w:szCs w:val="20"/>
        </w:rPr>
      </w:pPr>
      <w:r w:rsidRPr="000305C3">
        <w:rPr>
          <w:rFonts w:ascii="Times New Roman" w:hAnsi="Times New Roman" w:cs="Times New Roman"/>
          <w:b/>
          <w:bCs/>
          <w:sz w:val="20"/>
          <w:szCs w:val="20"/>
        </w:rPr>
        <w:t xml:space="preserve">Proposal </w:t>
      </w:r>
      <w:r w:rsidR="00756F96">
        <w:rPr>
          <w:rFonts w:ascii="Times New Roman" w:hAnsi="Times New Roman" w:cs="Times New Roman"/>
          <w:b/>
          <w:bCs/>
          <w:sz w:val="20"/>
          <w:szCs w:val="20"/>
        </w:rPr>
        <w:t>7</w:t>
      </w:r>
      <w:r w:rsidRPr="000305C3">
        <w:rPr>
          <w:rFonts w:ascii="Times New Roman" w:hAnsi="Times New Roman" w:cs="Times New Roman"/>
          <w:b/>
          <w:bCs/>
          <w:sz w:val="20"/>
          <w:szCs w:val="20"/>
        </w:rPr>
        <w:t xml:space="preserve">: </w:t>
      </w:r>
      <w:r w:rsidR="00D64E5C" w:rsidRPr="000305C3">
        <w:rPr>
          <w:rFonts w:ascii="Times New Roman" w:hAnsi="Times New Roman" w:cs="Times New Roman"/>
          <w:b/>
          <w:bCs/>
          <w:sz w:val="20"/>
          <w:szCs w:val="20"/>
        </w:rPr>
        <w:t xml:space="preserve">For performance </w:t>
      </w:r>
      <w:r w:rsidR="00D64E5C" w:rsidRPr="000305C3">
        <w:rPr>
          <w:rFonts w:ascii="Times New Roman" w:eastAsia="DengXian" w:hAnsi="Times New Roman" w:cs="Times New Roman"/>
          <w:b/>
          <w:bCs/>
          <w:sz w:val="20"/>
          <w:szCs w:val="20"/>
        </w:rPr>
        <w:t xml:space="preserve">monitoring for </w:t>
      </w:r>
      <w:r w:rsidR="00D64E5C" w:rsidRPr="000305C3">
        <w:rPr>
          <w:rFonts w:ascii="Times New Roman" w:hAnsi="Times New Roman" w:cs="Times New Roman"/>
          <w:b/>
          <w:bCs/>
          <w:sz w:val="20"/>
          <w:szCs w:val="20"/>
        </w:rPr>
        <w:t>UE-sided model</w:t>
      </w:r>
      <w:r w:rsidR="00BB2CF3" w:rsidRPr="000305C3">
        <w:rPr>
          <w:rFonts w:ascii="Times New Roman" w:hAnsi="Times New Roman" w:cs="Times New Roman"/>
          <w:b/>
          <w:bCs/>
          <w:sz w:val="20"/>
          <w:szCs w:val="20"/>
        </w:rPr>
        <w:t xml:space="preserve">,  </w:t>
      </w:r>
    </w:p>
    <w:p w14:paraId="125B5928" w14:textId="7E88C870" w:rsidR="008A40F7" w:rsidRPr="000305C3" w:rsidRDefault="008A40F7" w:rsidP="00646ABE">
      <w:pPr>
        <w:pStyle w:val="ListParagraph"/>
        <w:numPr>
          <w:ilvl w:val="0"/>
          <w:numId w:val="42"/>
        </w:numPr>
        <w:spacing w:after="60"/>
        <w:rPr>
          <w:rFonts w:ascii="Times New Roman" w:hAnsi="Times New Roman" w:cs="Times New Roman"/>
          <w:b/>
          <w:bCs/>
          <w:sz w:val="20"/>
          <w:szCs w:val="20"/>
        </w:rPr>
      </w:pPr>
      <w:r w:rsidRPr="000305C3">
        <w:rPr>
          <w:rFonts w:ascii="Times New Roman" w:hAnsi="Times New Roman" w:cs="Times New Roman"/>
          <w:b/>
          <w:bCs/>
          <w:sz w:val="20"/>
          <w:szCs w:val="20"/>
        </w:rPr>
        <w:t>F</w:t>
      </w:r>
      <w:r w:rsidR="00DC0D45" w:rsidRPr="000305C3">
        <w:rPr>
          <w:rFonts w:ascii="Times New Roman" w:hAnsi="Times New Roman" w:cs="Times New Roman"/>
          <w:b/>
          <w:bCs/>
          <w:sz w:val="20"/>
          <w:szCs w:val="20"/>
        </w:rPr>
        <w:t xml:space="preserve">or functionality-based LCM, </w:t>
      </w:r>
      <w:r w:rsidR="00BB2CF3" w:rsidRPr="000305C3">
        <w:rPr>
          <w:rFonts w:ascii="Times New Roman" w:hAnsi="Times New Roman" w:cs="Times New Roman"/>
          <w:b/>
          <w:bCs/>
          <w:sz w:val="20"/>
          <w:szCs w:val="20"/>
        </w:rPr>
        <w:t xml:space="preserve">support </w:t>
      </w:r>
      <w:r w:rsidR="00DC0D45" w:rsidRPr="000305C3">
        <w:rPr>
          <w:rFonts w:ascii="Times New Roman" w:hAnsi="Times New Roman" w:cs="Times New Roman"/>
          <w:b/>
          <w:bCs/>
          <w:sz w:val="20"/>
          <w:szCs w:val="20"/>
        </w:rPr>
        <w:t>Alt. 1</w:t>
      </w:r>
      <w:r w:rsidRPr="000305C3">
        <w:rPr>
          <w:rFonts w:ascii="Times New Roman" w:hAnsi="Times New Roman" w:cs="Times New Roman"/>
          <w:b/>
          <w:bCs/>
          <w:sz w:val="20"/>
          <w:szCs w:val="20"/>
        </w:rPr>
        <w:t xml:space="preserve"> (UE-side model monitoring)</w:t>
      </w:r>
      <w:r w:rsidR="00D132F0">
        <w:rPr>
          <w:rFonts w:ascii="Times New Roman" w:hAnsi="Times New Roman" w:cs="Times New Roman"/>
          <w:b/>
          <w:bCs/>
          <w:sz w:val="20"/>
          <w:szCs w:val="20"/>
        </w:rPr>
        <w:t xml:space="preserve"> for </w:t>
      </w:r>
      <w:r w:rsidR="00F8131C" w:rsidRPr="00F8131C">
        <w:rPr>
          <w:rFonts w:ascii="Times New Roman" w:hAnsi="Times New Roman" w:cs="Times New Roman"/>
          <w:b/>
          <w:bCs/>
          <w:sz w:val="20"/>
          <w:szCs w:val="20"/>
        </w:rPr>
        <w:t>model selection/activation/ deactivation/switching/ fallback operation</w:t>
      </w:r>
      <w:r w:rsidR="00D132F0">
        <w:rPr>
          <w:rFonts w:ascii="Times New Roman" w:hAnsi="Times New Roman" w:cs="Times New Roman"/>
          <w:b/>
          <w:bCs/>
          <w:sz w:val="20"/>
          <w:szCs w:val="20"/>
        </w:rPr>
        <w:t xml:space="preserve">. </w:t>
      </w:r>
      <w:r w:rsidR="00F8131C" w:rsidRPr="00F8131C">
        <w:rPr>
          <w:rFonts w:ascii="Times New Roman" w:hAnsi="Times New Roman" w:cs="Times New Roman"/>
          <w:b/>
          <w:bCs/>
          <w:sz w:val="20"/>
          <w:szCs w:val="20"/>
        </w:rPr>
        <w:t xml:space="preserve">NW-side model monitoring or hybrid monitoring can be used for </w:t>
      </w:r>
      <w:r w:rsidR="00CE2C7E" w:rsidRPr="00F8131C">
        <w:rPr>
          <w:rFonts w:ascii="Times New Roman" w:hAnsi="Times New Roman" w:cs="Times New Roman"/>
          <w:b/>
          <w:bCs/>
          <w:sz w:val="20"/>
          <w:szCs w:val="20"/>
        </w:rPr>
        <w:t>functionality</w:t>
      </w:r>
      <w:r w:rsidR="00F8131C" w:rsidRPr="00F8131C">
        <w:rPr>
          <w:rFonts w:ascii="Times New Roman" w:hAnsi="Times New Roman" w:cs="Times New Roman"/>
          <w:b/>
          <w:bCs/>
          <w:sz w:val="20"/>
          <w:szCs w:val="20"/>
        </w:rPr>
        <w:t xml:space="preserve"> level monitoring</w:t>
      </w:r>
      <w:r w:rsidR="00D132F0">
        <w:rPr>
          <w:rFonts w:ascii="Times New Roman" w:hAnsi="Times New Roman" w:cs="Times New Roman"/>
          <w:b/>
          <w:bCs/>
          <w:sz w:val="20"/>
          <w:szCs w:val="20"/>
        </w:rPr>
        <w:t>.</w:t>
      </w:r>
      <w:r w:rsidR="00C547C9" w:rsidRPr="000305C3">
        <w:rPr>
          <w:rFonts w:ascii="Times New Roman" w:hAnsi="Times New Roman" w:cs="Times New Roman"/>
          <w:b/>
          <w:bCs/>
          <w:sz w:val="20"/>
          <w:szCs w:val="20"/>
        </w:rPr>
        <w:t xml:space="preserve"> </w:t>
      </w:r>
    </w:p>
    <w:p w14:paraId="619F6063" w14:textId="2EB2F7E6" w:rsidR="00C547C9" w:rsidRPr="000305C3" w:rsidRDefault="00C547C9" w:rsidP="00646ABE">
      <w:pPr>
        <w:pStyle w:val="ListParagraph"/>
        <w:numPr>
          <w:ilvl w:val="0"/>
          <w:numId w:val="42"/>
        </w:numPr>
        <w:spacing w:after="60"/>
        <w:rPr>
          <w:rFonts w:ascii="Times New Roman" w:hAnsi="Times New Roman" w:cs="Times New Roman"/>
          <w:b/>
          <w:bCs/>
          <w:sz w:val="20"/>
          <w:szCs w:val="20"/>
        </w:rPr>
      </w:pPr>
      <w:r w:rsidRPr="000305C3">
        <w:rPr>
          <w:rFonts w:ascii="Times New Roman" w:hAnsi="Times New Roman" w:cs="Times New Roman"/>
          <w:b/>
          <w:bCs/>
          <w:sz w:val="20"/>
          <w:szCs w:val="20"/>
        </w:rPr>
        <w:t xml:space="preserve">For model-ID-based LCM, </w:t>
      </w:r>
      <w:r w:rsidR="001143A9" w:rsidRPr="000305C3">
        <w:rPr>
          <w:rFonts w:ascii="Times New Roman" w:hAnsi="Times New Roman" w:cs="Times New Roman"/>
          <w:b/>
          <w:bCs/>
          <w:sz w:val="20"/>
          <w:szCs w:val="20"/>
        </w:rPr>
        <w:t xml:space="preserve">support </w:t>
      </w:r>
      <w:r w:rsidRPr="000305C3">
        <w:rPr>
          <w:rFonts w:ascii="Times New Roman" w:hAnsi="Times New Roman" w:cs="Times New Roman"/>
          <w:b/>
          <w:bCs/>
          <w:sz w:val="20"/>
          <w:szCs w:val="20"/>
        </w:rPr>
        <w:t>both Alts. 2</w:t>
      </w:r>
      <w:r w:rsidR="00FC47CA" w:rsidRPr="000305C3">
        <w:rPr>
          <w:rFonts w:ascii="Times New Roman" w:hAnsi="Times New Roman" w:cs="Times New Roman"/>
          <w:b/>
          <w:bCs/>
          <w:sz w:val="20"/>
          <w:szCs w:val="20"/>
        </w:rPr>
        <w:t xml:space="preserve"> (NW-side model monitoring)</w:t>
      </w:r>
      <w:r w:rsidRPr="000305C3">
        <w:rPr>
          <w:rFonts w:ascii="Times New Roman" w:hAnsi="Times New Roman" w:cs="Times New Roman"/>
          <w:b/>
          <w:bCs/>
          <w:sz w:val="20"/>
          <w:szCs w:val="20"/>
        </w:rPr>
        <w:t xml:space="preserve"> and 3</w:t>
      </w:r>
      <w:r w:rsidR="00FC47CA" w:rsidRPr="000305C3">
        <w:rPr>
          <w:rFonts w:ascii="Times New Roman" w:hAnsi="Times New Roman" w:cs="Times New Roman"/>
          <w:b/>
          <w:bCs/>
          <w:sz w:val="20"/>
          <w:szCs w:val="20"/>
        </w:rPr>
        <w:t xml:space="preserve"> (hybrid model monitoring)</w:t>
      </w:r>
      <w:r w:rsidRPr="000305C3">
        <w:rPr>
          <w:rFonts w:ascii="Times New Roman" w:hAnsi="Times New Roman" w:cs="Times New Roman"/>
          <w:b/>
          <w:bCs/>
          <w:sz w:val="20"/>
          <w:szCs w:val="20"/>
        </w:rPr>
        <w:t xml:space="preserve"> </w:t>
      </w:r>
    </w:p>
    <w:p w14:paraId="576E5F44" w14:textId="77777777" w:rsidR="00A65DBC" w:rsidRPr="00E64779" w:rsidRDefault="00A65DBC" w:rsidP="00646ABE">
      <w:pPr>
        <w:spacing w:after="60"/>
        <w:rPr>
          <w:lang w:val="en-GB" w:eastAsia="zh-CN"/>
        </w:rPr>
      </w:pPr>
    </w:p>
    <w:p w14:paraId="06363752" w14:textId="06C48338" w:rsidR="00E64779" w:rsidRPr="007647AE" w:rsidRDefault="00E64779" w:rsidP="00ED08BE">
      <w:pPr>
        <w:pStyle w:val="Heading3"/>
        <w:spacing w:before="0" w:after="60"/>
        <w:rPr>
          <w:rFonts w:ascii="Times New Roman" w:hAnsi="Times New Roman" w:cs="Times New Roman"/>
        </w:rPr>
      </w:pPr>
      <w:r w:rsidRPr="007647AE">
        <w:rPr>
          <w:rFonts w:ascii="Times New Roman" w:hAnsi="Times New Roman" w:cs="Times New Roman"/>
        </w:rPr>
        <w:t xml:space="preserve">Performance </w:t>
      </w:r>
      <w:r w:rsidRPr="0007014F">
        <w:rPr>
          <w:rFonts w:ascii="Times New Roman" w:hAnsi="Times New Roman" w:cs="Times New Roman"/>
        </w:rPr>
        <w:t>monitoring</w:t>
      </w:r>
      <w:r w:rsidRPr="00E64779">
        <w:rPr>
          <w:rFonts w:ascii="Times New Roman" w:hAnsi="Times New Roman" w:cs="Times New Roman"/>
        </w:rPr>
        <w:t xml:space="preserve"> for </w:t>
      </w:r>
      <w:r>
        <w:rPr>
          <w:rFonts w:ascii="Times New Roman" w:hAnsi="Times New Roman" w:cs="Times New Roman"/>
        </w:rPr>
        <w:t>NW</w:t>
      </w:r>
      <w:r w:rsidRPr="00E64779">
        <w:rPr>
          <w:rFonts w:ascii="Times New Roman" w:hAnsi="Times New Roman" w:cs="Times New Roman"/>
        </w:rPr>
        <w:t>-sided model</w:t>
      </w:r>
    </w:p>
    <w:p w14:paraId="33848EC2" w14:textId="22830D3E" w:rsidR="00340879" w:rsidRPr="00340879" w:rsidRDefault="00340879" w:rsidP="00646ABE">
      <w:pPr>
        <w:spacing w:after="60"/>
        <w:rPr>
          <w:rFonts w:ascii="Times New Roman" w:hAnsi="Times New Roman" w:cs="Times New Roman"/>
          <w:sz w:val="20"/>
          <w:szCs w:val="20"/>
        </w:rPr>
      </w:pPr>
      <w:r w:rsidRPr="00340879">
        <w:rPr>
          <w:rFonts w:ascii="Times New Roman" w:hAnsi="Times New Roman" w:cs="Times New Roman"/>
          <w:sz w:val="20"/>
          <w:szCs w:val="20"/>
        </w:rPr>
        <w:t>NW monitors the performance metric(s) and makes decision(s) of model selection/activation/ deactivation/switching/ fallback operation. To support NW monitors the performance metric(s), it is required UE to report the measurement results of more than 4 beams.</w:t>
      </w:r>
      <w:r w:rsidR="00480373">
        <w:rPr>
          <w:rFonts w:ascii="Times New Roman" w:hAnsi="Times New Roman" w:cs="Times New Roman"/>
          <w:sz w:val="20"/>
          <w:szCs w:val="20"/>
        </w:rPr>
        <w:t xml:space="preserve"> </w:t>
      </w:r>
      <w:r w:rsidRPr="00340879">
        <w:rPr>
          <w:rFonts w:ascii="Times New Roman" w:hAnsi="Times New Roman" w:cs="Times New Roman"/>
          <w:sz w:val="20"/>
          <w:szCs w:val="20"/>
        </w:rPr>
        <w:t xml:space="preserve">In this case, </w:t>
      </w:r>
      <w:r w:rsidR="00ED3384">
        <w:rPr>
          <w:rFonts w:ascii="Times New Roman" w:hAnsi="Times New Roman" w:cs="Times New Roman"/>
          <w:sz w:val="20"/>
          <w:szCs w:val="20"/>
        </w:rPr>
        <w:t>the proposal 3</w:t>
      </w:r>
      <w:r w:rsidRPr="00340879">
        <w:rPr>
          <w:rFonts w:ascii="Times New Roman" w:hAnsi="Times New Roman" w:cs="Times New Roman"/>
          <w:sz w:val="20"/>
          <w:szCs w:val="20"/>
        </w:rPr>
        <w:t xml:space="preserve"> can be used. </w:t>
      </w:r>
    </w:p>
    <w:p w14:paraId="1B0FEF8F" w14:textId="77777777" w:rsidR="005E69F0" w:rsidRDefault="005E69F0" w:rsidP="00646ABE">
      <w:pPr>
        <w:spacing w:after="60"/>
        <w:rPr>
          <w:b/>
          <w:bCs/>
          <w:lang w:eastAsia="zh-CN"/>
        </w:rPr>
      </w:pPr>
    </w:p>
    <w:p w14:paraId="701665A6" w14:textId="799CC3B7" w:rsidR="00E707AD" w:rsidRPr="005E69F0" w:rsidRDefault="00E707AD" w:rsidP="00646ABE">
      <w:pPr>
        <w:spacing w:after="60"/>
        <w:rPr>
          <w:rFonts w:ascii="Times New Roman" w:hAnsi="Times New Roman" w:cs="Times New Roman"/>
          <w:b/>
          <w:bCs/>
          <w:sz w:val="20"/>
          <w:szCs w:val="20"/>
        </w:rPr>
      </w:pPr>
      <w:r w:rsidRPr="005E69F0">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5E69F0">
        <w:rPr>
          <w:rFonts w:ascii="Times New Roman" w:hAnsi="Times New Roman" w:cs="Times New Roman"/>
          <w:b/>
          <w:bCs/>
          <w:sz w:val="20"/>
          <w:szCs w:val="20"/>
        </w:rPr>
        <w:t xml:space="preserve">: </w:t>
      </w:r>
      <w:r>
        <w:rPr>
          <w:rFonts w:ascii="Times New Roman" w:hAnsi="Times New Roman" w:cs="Times New Roman"/>
          <w:b/>
          <w:bCs/>
          <w:sz w:val="20"/>
          <w:szCs w:val="20"/>
        </w:rPr>
        <w:t>G</w:t>
      </w:r>
      <w:r w:rsidRPr="005E69F0">
        <w:rPr>
          <w:rFonts w:ascii="Times New Roman" w:hAnsi="Times New Roman" w:cs="Times New Roman"/>
          <w:b/>
          <w:bCs/>
          <w:sz w:val="20"/>
          <w:szCs w:val="20"/>
        </w:rPr>
        <w:t xml:space="preserve">roup-based beam reporting </w:t>
      </w:r>
      <w:r>
        <w:rPr>
          <w:rFonts w:ascii="Times New Roman" w:hAnsi="Times New Roman" w:cs="Times New Roman"/>
          <w:b/>
          <w:bCs/>
          <w:sz w:val="20"/>
          <w:szCs w:val="20"/>
        </w:rPr>
        <w:t xml:space="preserve">is modified </w:t>
      </w:r>
      <w:r w:rsidRPr="005E69F0">
        <w:rPr>
          <w:rFonts w:ascii="Times New Roman" w:hAnsi="Times New Roman" w:cs="Times New Roman"/>
          <w:b/>
          <w:bCs/>
          <w:sz w:val="20"/>
          <w:szCs w:val="20"/>
        </w:rPr>
        <w:t xml:space="preserve">to </w:t>
      </w:r>
      <w:r>
        <w:rPr>
          <w:rFonts w:ascii="Times New Roman" w:hAnsi="Times New Roman" w:cs="Times New Roman"/>
          <w:b/>
          <w:bCs/>
          <w:sz w:val="20"/>
          <w:szCs w:val="20"/>
        </w:rPr>
        <w:t>support</w:t>
      </w:r>
      <w:r w:rsidRPr="005E69F0">
        <w:rPr>
          <w:rFonts w:ascii="Times New Roman" w:hAnsi="Times New Roman" w:cs="Times New Roman"/>
          <w:b/>
          <w:bCs/>
          <w:sz w:val="20"/>
          <w:szCs w:val="20"/>
        </w:rPr>
        <w:t xml:space="preserve"> </w:t>
      </w:r>
      <w:r w:rsidR="006E672D">
        <w:rPr>
          <w:rFonts w:ascii="Times New Roman" w:hAnsi="Times New Roman" w:cs="Times New Roman"/>
          <w:b/>
          <w:bCs/>
          <w:sz w:val="20"/>
          <w:szCs w:val="20"/>
        </w:rPr>
        <w:t>performance monitoring</w:t>
      </w:r>
      <w:r>
        <w:rPr>
          <w:rFonts w:ascii="Times New Roman" w:hAnsi="Times New Roman" w:cs="Times New Roman"/>
          <w:b/>
          <w:bCs/>
          <w:sz w:val="20"/>
          <w:szCs w:val="20"/>
        </w:rPr>
        <w:t xml:space="preserve"> for </w:t>
      </w:r>
      <w:r w:rsidRPr="00E707AD">
        <w:rPr>
          <w:rFonts w:ascii="Times New Roman" w:hAnsi="Times New Roman" w:cs="Times New Roman"/>
          <w:b/>
          <w:bCs/>
          <w:sz w:val="20"/>
          <w:szCs w:val="20"/>
        </w:rPr>
        <w:t>NW-sided model</w:t>
      </w:r>
      <w:r>
        <w:rPr>
          <w:rFonts w:ascii="Times New Roman" w:hAnsi="Times New Roman" w:cs="Times New Roman"/>
          <w:b/>
          <w:bCs/>
          <w:sz w:val="20"/>
          <w:szCs w:val="20"/>
        </w:rPr>
        <w:t>.</w:t>
      </w:r>
    </w:p>
    <w:p w14:paraId="711F29C9" w14:textId="77777777" w:rsidR="00C469B9" w:rsidRPr="007D1B7A" w:rsidRDefault="00C469B9" w:rsidP="00BA055B">
      <w:pPr>
        <w:pStyle w:val="BodyText"/>
        <w:spacing w:after="60"/>
        <w:rPr>
          <w:rFonts w:ascii="Times New Roman" w:eastAsia="MS Mincho" w:hAnsi="Times New Roman" w:cs="Times New Roman"/>
          <w:sz w:val="20"/>
          <w:szCs w:val="20"/>
        </w:rPr>
      </w:pPr>
    </w:p>
    <w:p w14:paraId="0CED961E" w14:textId="77777777" w:rsidR="00D1439B" w:rsidRPr="00601884" w:rsidRDefault="00D1439B" w:rsidP="00BA055B">
      <w:pPr>
        <w:pStyle w:val="BodyText"/>
        <w:spacing w:after="60"/>
        <w:rPr>
          <w:rFonts w:ascii="Times New Roman" w:eastAsia="MS Mincho" w:hAnsi="Times New Roman" w:cs="Times New Roman"/>
          <w:sz w:val="20"/>
          <w:szCs w:val="20"/>
        </w:rPr>
      </w:pPr>
    </w:p>
    <w:p w14:paraId="7B9DC8D0" w14:textId="2B5B6D58" w:rsidR="000B009F" w:rsidRPr="00601884" w:rsidRDefault="000B009F" w:rsidP="00062079">
      <w:pPr>
        <w:pStyle w:val="Heading1"/>
        <w:spacing w:before="0" w:after="60"/>
        <w:rPr>
          <w:rFonts w:ascii="Times New Roman" w:hAnsi="Times New Roman" w:cs="Times New Roman"/>
          <w:lang w:val="en-US"/>
        </w:rPr>
      </w:pPr>
      <w:r w:rsidRPr="00601884">
        <w:rPr>
          <w:rFonts w:ascii="Times New Roman" w:hAnsi="Times New Roman" w:cs="Times New Roman"/>
          <w:lang w:val="en-US"/>
        </w:rPr>
        <w:t>Conclusion</w:t>
      </w:r>
    </w:p>
    <w:p w14:paraId="227FB33B" w14:textId="0D6333E4" w:rsidR="000B009F" w:rsidRPr="00601884" w:rsidRDefault="000B009F" w:rsidP="00BA055B">
      <w:pPr>
        <w:spacing w:after="60"/>
        <w:rPr>
          <w:rFonts w:ascii="Times New Roman" w:hAnsi="Times New Roman" w:cs="Times New Roman"/>
          <w:sz w:val="20"/>
          <w:szCs w:val="20"/>
        </w:rPr>
      </w:pPr>
      <w:r w:rsidRPr="00601884">
        <w:rPr>
          <w:rFonts w:ascii="Times New Roman" w:eastAsia="MS Mincho" w:hAnsi="Times New Roman" w:cs="Times New Roman"/>
          <w:sz w:val="20"/>
          <w:szCs w:val="20"/>
        </w:rPr>
        <w:t xml:space="preserve">In this </w:t>
      </w:r>
      <w:r w:rsidR="00A50514">
        <w:rPr>
          <w:rFonts w:ascii="Times New Roman" w:eastAsia="MS Mincho" w:hAnsi="Times New Roman" w:cs="Times New Roman"/>
          <w:sz w:val="20"/>
          <w:szCs w:val="20"/>
        </w:rPr>
        <w:t>document</w:t>
      </w:r>
      <w:r w:rsidRPr="00601884">
        <w:rPr>
          <w:rFonts w:ascii="Times New Roman" w:eastAsia="MS Mincho" w:hAnsi="Times New Roman" w:cs="Times New Roman"/>
          <w:sz w:val="20"/>
          <w:szCs w:val="20"/>
        </w:rPr>
        <w:t xml:space="preserve">, </w:t>
      </w:r>
      <w:r w:rsidR="005B25C1" w:rsidRPr="00601884">
        <w:rPr>
          <w:rFonts w:ascii="Times New Roman" w:eastAsia="MS Mincho" w:hAnsi="Times New Roman" w:cs="Times New Roman"/>
          <w:sz w:val="20"/>
          <w:szCs w:val="20"/>
        </w:rPr>
        <w:t xml:space="preserve">we have discussed </w:t>
      </w:r>
      <w:r w:rsidR="00CC7618" w:rsidRPr="00601884">
        <w:rPr>
          <w:rFonts w:ascii="Times New Roman" w:hAnsi="Times New Roman" w:cs="Times New Roman"/>
          <w:sz w:val="20"/>
          <w:szCs w:val="20"/>
        </w:rPr>
        <w:t xml:space="preserve">some </w:t>
      </w:r>
      <w:r w:rsidR="00FF3891" w:rsidRPr="00601884">
        <w:rPr>
          <w:rFonts w:ascii="Times New Roman" w:hAnsi="Times New Roman" w:cs="Times New Roman"/>
          <w:sz w:val="20"/>
          <w:szCs w:val="20"/>
        </w:rPr>
        <w:t xml:space="preserve">details on </w:t>
      </w:r>
      <w:r w:rsidR="00DA458D" w:rsidRPr="00601884">
        <w:rPr>
          <w:rFonts w:ascii="Times New Roman" w:hAnsi="Times New Roman" w:cs="Times New Roman"/>
          <w:sz w:val="20"/>
          <w:szCs w:val="20"/>
        </w:rPr>
        <w:t xml:space="preserve">AI/ML for </w:t>
      </w:r>
      <w:r w:rsidR="009A3B64" w:rsidRPr="00601884">
        <w:rPr>
          <w:rFonts w:ascii="Times New Roman" w:hAnsi="Times New Roman" w:cs="Times New Roman"/>
          <w:sz w:val="20"/>
          <w:szCs w:val="20"/>
        </w:rPr>
        <w:t>beam management. We have the following proposals</w:t>
      </w:r>
      <w:r w:rsidR="00E14B72" w:rsidRPr="00601884">
        <w:rPr>
          <w:rFonts w:ascii="Times New Roman" w:hAnsi="Times New Roman" w:cs="Times New Roman"/>
          <w:sz w:val="20"/>
          <w:szCs w:val="20"/>
        </w:rPr>
        <w:t>:</w:t>
      </w:r>
    </w:p>
    <w:p w14:paraId="4895EBAF" w14:textId="77777777" w:rsidR="003365F4" w:rsidRPr="00A2519F" w:rsidRDefault="003365F4" w:rsidP="003365F4">
      <w:pPr>
        <w:spacing w:after="60"/>
        <w:rPr>
          <w:rFonts w:ascii="Times New Roman" w:hAnsi="Times New Roman" w:cs="Times New Roman"/>
          <w:b/>
          <w:bCs/>
          <w:sz w:val="20"/>
          <w:szCs w:val="20"/>
        </w:rPr>
      </w:pPr>
      <w:r w:rsidRPr="00A2519F">
        <w:rPr>
          <w:rFonts w:ascii="Times New Roman" w:hAnsi="Times New Roman" w:cs="Times New Roman"/>
          <w:b/>
          <w:bCs/>
          <w:sz w:val="20"/>
          <w:szCs w:val="20"/>
        </w:rPr>
        <w:t>Proposal 1: NW-sided model inference, support to reuse a legacy measurement configuration to configure a measurement resource set</w:t>
      </w:r>
      <w:r>
        <w:rPr>
          <w:rFonts w:ascii="Times New Roman" w:hAnsi="Times New Roman" w:cs="Times New Roman"/>
          <w:b/>
          <w:bCs/>
          <w:sz w:val="20"/>
          <w:szCs w:val="20"/>
        </w:rPr>
        <w:t>.</w:t>
      </w:r>
      <w:r w:rsidRPr="00A2519F">
        <w:rPr>
          <w:rFonts w:ascii="Times New Roman" w:hAnsi="Times New Roman" w:cs="Times New Roman"/>
          <w:b/>
          <w:bCs/>
          <w:sz w:val="20"/>
          <w:szCs w:val="20"/>
        </w:rPr>
        <w:t xml:space="preserve"> </w:t>
      </w:r>
    </w:p>
    <w:p w14:paraId="3A7F6500" w14:textId="77777777" w:rsidR="003365F4" w:rsidRPr="00A2519F" w:rsidRDefault="003365F4" w:rsidP="003365F4">
      <w:pPr>
        <w:pStyle w:val="ListParagraph"/>
        <w:numPr>
          <w:ilvl w:val="0"/>
          <w:numId w:val="31"/>
        </w:numPr>
        <w:spacing w:after="60"/>
        <w:rPr>
          <w:rFonts w:ascii="Times New Roman" w:hAnsi="Times New Roman" w:cs="Times New Roman"/>
          <w:b/>
          <w:bCs/>
          <w:sz w:val="20"/>
          <w:szCs w:val="20"/>
        </w:rPr>
      </w:pPr>
      <w:r w:rsidRPr="00A2519F">
        <w:rPr>
          <w:rFonts w:ascii="Times New Roman" w:hAnsi="Times New Roman" w:cs="Times New Roman"/>
          <w:b/>
          <w:bCs/>
          <w:sz w:val="20"/>
          <w:szCs w:val="20"/>
        </w:rPr>
        <w:t>A measurement window or a number of measurement instances can be configured with the measurement resource set.</w:t>
      </w:r>
    </w:p>
    <w:p w14:paraId="42103D9F" w14:textId="77777777" w:rsidR="003365F4" w:rsidRPr="009B15AF" w:rsidRDefault="003365F4" w:rsidP="003365F4">
      <w:pPr>
        <w:spacing w:after="60"/>
        <w:rPr>
          <w:rFonts w:ascii="Times New Roman" w:hAnsi="Times New Roman" w:cs="Times New Roman"/>
          <w:b/>
          <w:bCs/>
          <w:sz w:val="20"/>
          <w:szCs w:val="20"/>
        </w:rPr>
      </w:pPr>
      <w:r w:rsidRPr="00ED3384">
        <w:rPr>
          <w:rFonts w:ascii="Times New Roman" w:hAnsi="Times New Roman" w:cs="Times New Roman"/>
          <w:b/>
          <w:bCs/>
          <w:sz w:val="20"/>
          <w:szCs w:val="20"/>
        </w:rPr>
        <w:t>Proposal 2: NW</w:t>
      </w:r>
      <w:r w:rsidRPr="00A2519F">
        <w:rPr>
          <w:rFonts w:ascii="Times New Roman" w:hAnsi="Times New Roman" w:cs="Times New Roman"/>
          <w:b/>
          <w:bCs/>
          <w:sz w:val="20"/>
          <w:szCs w:val="20"/>
        </w:rPr>
        <w:t>-sided model inference</w:t>
      </w:r>
      <w:r w:rsidRPr="00C25AD4">
        <w:rPr>
          <w:rFonts w:ascii="Times New Roman" w:hAnsi="Times New Roman" w:cs="Times New Roman"/>
          <w:b/>
          <w:bCs/>
          <w:sz w:val="20"/>
          <w:szCs w:val="20"/>
        </w:rPr>
        <w:t xml:space="preserve">, </w:t>
      </w:r>
      <w:r w:rsidRPr="00C25AD4">
        <w:rPr>
          <w:rFonts w:ascii="Times New Roman" w:eastAsia="Times New Roman" w:hAnsi="Times New Roman" w:cs="Times New Roman"/>
          <w:b/>
          <w:bCs/>
          <w:sz w:val="20"/>
          <w:szCs w:val="20"/>
        </w:rPr>
        <w:t xml:space="preserve">support to </w:t>
      </w:r>
      <w:r>
        <w:rPr>
          <w:rFonts w:ascii="Times New Roman" w:eastAsia="Times New Roman" w:hAnsi="Times New Roman" w:cs="Times New Roman"/>
          <w:b/>
          <w:bCs/>
          <w:sz w:val="20"/>
          <w:szCs w:val="20"/>
        </w:rPr>
        <w:t xml:space="preserve">option 1. In addition, option 2 can be supported if the exact subset selection of best </w:t>
      </w:r>
      <w:r w:rsidRPr="00B36DAB">
        <w:rPr>
          <w:rFonts w:ascii="Times New Roman" w:eastAsia="Times New Roman" w:hAnsi="Times New Roman" w:cs="Times New Roman"/>
          <w:b/>
          <w:bCs/>
          <w:i/>
          <w:iCs/>
          <w:sz w:val="20"/>
          <w:szCs w:val="20"/>
        </w:rPr>
        <w:t>K</w:t>
      </w:r>
      <w:r>
        <w:rPr>
          <w:rFonts w:ascii="Times New Roman" w:eastAsia="Times New Roman" w:hAnsi="Times New Roman" w:cs="Times New Roman"/>
          <w:b/>
          <w:bCs/>
          <w:sz w:val="20"/>
          <w:szCs w:val="20"/>
        </w:rPr>
        <w:t xml:space="preserve"> beams is up to UE.</w:t>
      </w:r>
    </w:p>
    <w:p w14:paraId="66166702" w14:textId="77777777" w:rsidR="003365F4" w:rsidRPr="005E69F0" w:rsidRDefault="003365F4" w:rsidP="003365F4">
      <w:pPr>
        <w:spacing w:after="60"/>
        <w:rPr>
          <w:rFonts w:ascii="Times New Roman" w:hAnsi="Times New Roman" w:cs="Times New Roman"/>
          <w:b/>
          <w:bCs/>
          <w:sz w:val="20"/>
          <w:szCs w:val="20"/>
        </w:rPr>
      </w:pPr>
      <w:r w:rsidRPr="005E69F0">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5E69F0">
        <w:rPr>
          <w:rFonts w:ascii="Times New Roman" w:hAnsi="Times New Roman" w:cs="Times New Roman"/>
          <w:b/>
          <w:bCs/>
          <w:sz w:val="20"/>
          <w:szCs w:val="20"/>
        </w:rPr>
        <w:t xml:space="preserve">: </w:t>
      </w:r>
      <w:r>
        <w:rPr>
          <w:rFonts w:ascii="Times New Roman" w:hAnsi="Times New Roman" w:cs="Times New Roman"/>
          <w:b/>
          <w:bCs/>
          <w:sz w:val="20"/>
          <w:szCs w:val="20"/>
        </w:rPr>
        <w:t>G</w:t>
      </w:r>
      <w:r w:rsidRPr="005E69F0">
        <w:rPr>
          <w:rFonts w:ascii="Times New Roman" w:hAnsi="Times New Roman" w:cs="Times New Roman"/>
          <w:b/>
          <w:bCs/>
          <w:sz w:val="20"/>
          <w:szCs w:val="20"/>
        </w:rPr>
        <w:t xml:space="preserve">roup-based beam reporting </w:t>
      </w:r>
      <w:r>
        <w:rPr>
          <w:rFonts w:ascii="Times New Roman" w:hAnsi="Times New Roman" w:cs="Times New Roman"/>
          <w:b/>
          <w:bCs/>
          <w:sz w:val="20"/>
          <w:szCs w:val="20"/>
        </w:rPr>
        <w:t xml:space="preserve">is modified </w:t>
      </w:r>
      <w:r w:rsidRPr="005E69F0">
        <w:rPr>
          <w:rFonts w:ascii="Times New Roman" w:hAnsi="Times New Roman" w:cs="Times New Roman"/>
          <w:b/>
          <w:bCs/>
          <w:sz w:val="20"/>
          <w:szCs w:val="20"/>
        </w:rPr>
        <w:t xml:space="preserve">to </w:t>
      </w:r>
      <w:r>
        <w:rPr>
          <w:rFonts w:ascii="Times New Roman" w:hAnsi="Times New Roman" w:cs="Times New Roman"/>
          <w:b/>
          <w:bCs/>
          <w:sz w:val="20"/>
          <w:szCs w:val="20"/>
        </w:rPr>
        <w:t>support to report</w:t>
      </w:r>
      <w:r w:rsidRPr="005E69F0">
        <w:rPr>
          <w:rFonts w:ascii="Times New Roman" w:hAnsi="Times New Roman" w:cs="Times New Roman"/>
          <w:b/>
          <w:bCs/>
          <w:sz w:val="20"/>
          <w:szCs w:val="20"/>
        </w:rPr>
        <w:t xml:space="preserve"> more than 4 beam</w:t>
      </w:r>
      <w:r>
        <w:rPr>
          <w:rFonts w:ascii="Times New Roman" w:hAnsi="Times New Roman" w:cs="Times New Roman"/>
          <w:b/>
          <w:bCs/>
          <w:sz w:val="20"/>
          <w:szCs w:val="20"/>
        </w:rPr>
        <w:t>s in one report</w:t>
      </w:r>
      <w:r w:rsidRPr="005E69F0">
        <w:rPr>
          <w:rFonts w:ascii="Times New Roman" w:hAnsi="Times New Roman" w:cs="Times New Roman"/>
          <w:b/>
          <w:bCs/>
          <w:sz w:val="20"/>
          <w:szCs w:val="20"/>
        </w:rPr>
        <w:t>.</w:t>
      </w:r>
    </w:p>
    <w:p w14:paraId="37A8E7D9" w14:textId="77777777" w:rsidR="003365F4" w:rsidRPr="00A2519F" w:rsidRDefault="003365F4" w:rsidP="003365F4">
      <w:pPr>
        <w:spacing w:after="60"/>
        <w:rPr>
          <w:rFonts w:ascii="Times New Roman" w:hAnsi="Times New Roman" w:cs="Times New Roman"/>
          <w:b/>
          <w:bCs/>
          <w:sz w:val="20"/>
          <w:szCs w:val="20"/>
        </w:rPr>
      </w:pPr>
      <w:r w:rsidRPr="00A2519F">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4</w:t>
      </w:r>
      <w:r w:rsidRPr="00A2519F">
        <w:rPr>
          <w:rFonts w:ascii="Times New Roman" w:hAnsi="Times New Roman" w:cs="Times New Roman"/>
          <w:b/>
          <w:bCs/>
          <w:sz w:val="20"/>
          <w:szCs w:val="20"/>
        </w:rPr>
        <w:t xml:space="preserve">: </w:t>
      </w:r>
      <w:r>
        <w:rPr>
          <w:rFonts w:ascii="Times New Roman" w:hAnsi="Times New Roman" w:cs="Times New Roman"/>
          <w:b/>
          <w:bCs/>
          <w:sz w:val="20"/>
          <w:szCs w:val="20"/>
        </w:rPr>
        <w:t>UE</w:t>
      </w:r>
      <w:r w:rsidRPr="00A2519F">
        <w:rPr>
          <w:rFonts w:ascii="Times New Roman" w:hAnsi="Times New Roman" w:cs="Times New Roman"/>
          <w:b/>
          <w:bCs/>
          <w:sz w:val="20"/>
          <w:szCs w:val="20"/>
        </w:rPr>
        <w:t>-sided model inference, support to reuse a legacy measurement configuration to configure a measurement resource set</w:t>
      </w:r>
      <w:r>
        <w:rPr>
          <w:rFonts w:ascii="Times New Roman" w:hAnsi="Times New Roman" w:cs="Times New Roman"/>
          <w:b/>
          <w:bCs/>
          <w:sz w:val="20"/>
          <w:szCs w:val="20"/>
        </w:rPr>
        <w:t>.</w:t>
      </w:r>
      <w:r w:rsidRPr="00A2519F">
        <w:rPr>
          <w:rFonts w:ascii="Times New Roman" w:hAnsi="Times New Roman" w:cs="Times New Roman"/>
          <w:b/>
          <w:bCs/>
          <w:sz w:val="20"/>
          <w:szCs w:val="20"/>
        </w:rPr>
        <w:t xml:space="preserve"> </w:t>
      </w:r>
    </w:p>
    <w:p w14:paraId="65D353A2" w14:textId="77777777" w:rsidR="003365F4" w:rsidRPr="00A2519F" w:rsidRDefault="003365F4" w:rsidP="003365F4">
      <w:pPr>
        <w:pStyle w:val="ListParagraph"/>
        <w:numPr>
          <w:ilvl w:val="0"/>
          <w:numId w:val="31"/>
        </w:numPr>
        <w:spacing w:after="60"/>
        <w:rPr>
          <w:rFonts w:ascii="Times New Roman" w:hAnsi="Times New Roman" w:cs="Times New Roman"/>
          <w:b/>
          <w:bCs/>
          <w:sz w:val="20"/>
          <w:szCs w:val="20"/>
        </w:rPr>
      </w:pPr>
      <w:r w:rsidRPr="00A2519F">
        <w:rPr>
          <w:rFonts w:ascii="Times New Roman" w:hAnsi="Times New Roman" w:cs="Times New Roman"/>
          <w:b/>
          <w:bCs/>
          <w:sz w:val="20"/>
          <w:szCs w:val="20"/>
        </w:rPr>
        <w:t>A measurement window or a number of measurement instances can be configured with the measurement resource set.</w:t>
      </w:r>
    </w:p>
    <w:p w14:paraId="79F32BDC" w14:textId="77777777" w:rsidR="003365F4" w:rsidRPr="000172A8" w:rsidRDefault="003365F4" w:rsidP="003365F4">
      <w:pPr>
        <w:pStyle w:val="BodyText"/>
        <w:spacing w:after="60"/>
        <w:rPr>
          <w:rFonts w:ascii="Times New Roman" w:hAnsi="Times New Roman" w:cs="Times New Roman"/>
          <w:b/>
          <w:bCs/>
          <w:sz w:val="20"/>
          <w:szCs w:val="20"/>
        </w:rPr>
      </w:pPr>
      <w:r w:rsidRPr="000172A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0172A8">
        <w:rPr>
          <w:rFonts w:ascii="Times New Roman" w:hAnsi="Times New Roman" w:cs="Times New Roman"/>
          <w:b/>
          <w:bCs/>
          <w:sz w:val="20"/>
          <w:szCs w:val="20"/>
        </w:rPr>
        <w:t xml:space="preserve">: To </w:t>
      </w:r>
      <w:r>
        <w:rPr>
          <w:rFonts w:ascii="Times New Roman" w:hAnsi="Times New Roman" w:cs="Times New Roman"/>
          <w:b/>
          <w:bCs/>
          <w:sz w:val="20"/>
          <w:szCs w:val="20"/>
        </w:rPr>
        <w:t>differentiate</w:t>
      </w:r>
      <w:r w:rsidRPr="000172A8">
        <w:rPr>
          <w:rFonts w:ascii="Times New Roman" w:hAnsi="Times New Roman" w:cs="Times New Roman"/>
          <w:b/>
          <w:bCs/>
          <w:sz w:val="20"/>
          <w:szCs w:val="20"/>
        </w:rPr>
        <w:t xml:space="preserve"> between prediction and measurement results, </w:t>
      </w:r>
      <w:r>
        <w:rPr>
          <w:rFonts w:ascii="Times New Roman" w:hAnsi="Times New Roman" w:cs="Times New Roman"/>
          <w:b/>
          <w:bCs/>
          <w:sz w:val="20"/>
          <w:szCs w:val="20"/>
        </w:rPr>
        <w:t xml:space="preserve">the </w:t>
      </w:r>
      <w:r w:rsidRPr="000172A8">
        <w:rPr>
          <w:rFonts w:ascii="Times New Roman" w:hAnsi="Times New Roman" w:cs="Times New Roman"/>
          <w:b/>
          <w:bCs/>
          <w:sz w:val="20"/>
          <w:szCs w:val="20"/>
        </w:rPr>
        <w:t>following options can be considered</w:t>
      </w:r>
      <w:r>
        <w:rPr>
          <w:rFonts w:ascii="Times New Roman" w:hAnsi="Times New Roman" w:cs="Times New Roman"/>
          <w:b/>
          <w:bCs/>
          <w:sz w:val="20"/>
          <w:szCs w:val="20"/>
        </w:rPr>
        <w:t>:</w:t>
      </w:r>
    </w:p>
    <w:p w14:paraId="00E6A0F2" w14:textId="77777777" w:rsidR="003365F4" w:rsidRPr="000172A8" w:rsidRDefault="003365F4" w:rsidP="003365F4">
      <w:pPr>
        <w:pStyle w:val="BodyText"/>
        <w:numPr>
          <w:ilvl w:val="0"/>
          <w:numId w:val="39"/>
        </w:numPr>
        <w:spacing w:after="60"/>
        <w:rPr>
          <w:rFonts w:ascii="Times New Roman" w:hAnsi="Times New Roman" w:cs="Times New Roman"/>
          <w:b/>
          <w:bCs/>
          <w:sz w:val="20"/>
          <w:szCs w:val="20"/>
        </w:rPr>
      </w:pPr>
      <w:r w:rsidRPr="000172A8">
        <w:rPr>
          <w:rFonts w:ascii="Times New Roman" w:hAnsi="Times New Roman" w:cs="Times New Roman"/>
          <w:b/>
          <w:bCs/>
          <w:sz w:val="20"/>
          <w:szCs w:val="20"/>
        </w:rPr>
        <w:t xml:space="preserve">Option 1: NW indicates explicitly prediction-related metrics in </w:t>
      </w:r>
      <w:r>
        <w:rPr>
          <w:rFonts w:ascii="Times New Roman" w:hAnsi="Times New Roman" w:cs="Times New Roman"/>
          <w:b/>
          <w:bCs/>
          <w:sz w:val="20"/>
          <w:szCs w:val="20"/>
        </w:rPr>
        <w:t>a</w:t>
      </w:r>
      <w:r w:rsidRPr="000172A8">
        <w:rPr>
          <w:rFonts w:ascii="Times New Roman" w:hAnsi="Times New Roman" w:cs="Times New Roman"/>
          <w:b/>
          <w:bCs/>
          <w:sz w:val="20"/>
          <w:szCs w:val="20"/>
        </w:rPr>
        <w:t xml:space="preserve"> report configuration.</w:t>
      </w:r>
    </w:p>
    <w:p w14:paraId="2AB90782" w14:textId="77777777" w:rsidR="003365F4" w:rsidRPr="000172A8" w:rsidRDefault="003365F4" w:rsidP="003365F4">
      <w:pPr>
        <w:pStyle w:val="BodyText"/>
        <w:numPr>
          <w:ilvl w:val="0"/>
          <w:numId w:val="39"/>
        </w:numPr>
        <w:spacing w:after="60"/>
        <w:rPr>
          <w:rFonts w:ascii="Times New Roman" w:hAnsi="Times New Roman" w:cs="Times New Roman"/>
          <w:b/>
          <w:bCs/>
          <w:sz w:val="20"/>
          <w:szCs w:val="20"/>
        </w:rPr>
      </w:pPr>
      <w:r w:rsidRPr="000172A8">
        <w:rPr>
          <w:rFonts w:ascii="Times New Roman" w:hAnsi="Times New Roman" w:cs="Times New Roman"/>
          <w:b/>
          <w:bCs/>
          <w:sz w:val="20"/>
          <w:szCs w:val="20"/>
        </w:rPr>
        <w:t>Option 2: NW configures different resource set</w:t>
      </w:r>
      <w:r>
        <w:rPr>
          <w:rFonts w:ascii="Times New Roman" w:hAnsi="Times New Roman" w:cs="Times New Roman"/>
          <w:b/>
          <w:bCs/>
          <w:sz w:val="20"/>
          <w:szCs w:val="20"/>
        </w:rPr>
        <w:t>s</w:t>
      </w:r>
      <w:r w:rsidRPr="000172A8">
        <w:rPr>
          <w:rFonts w:ascii="Times New Roman" w:hAnsi="Times New Roman" w:cs="Times New Roman"/>
          <w:b/>
          <w:bCs/>
          <w:sz w:val="20"/>
          <w:szCs w:val="20"/>
        </w:rPr>
        <w:t xml:space="preserve"> in</w:t>
      </w:r>
      <w:r>
        <w:rPr>
          <w:rFonts w:ascii="Times New Roman" w:hAnsi="Times New Roman" w:cs="Times New Roman"/>
          <w:b/>
          <w:bCs/>
          <w:sz w:val="20"/>
          <w:szCs w:val="20"/>
        </w:rPr>
        <w:t xml:space="preserve"> a</w:t>
      </w:r>
      <w:r w:rsidRPr="000172A8">
        <w:rPr>
          <w:rFonts w:ascii="Times New Roman" w:hAnsi="Times New Roman" w:cs="Times New Roman"/>
          <w:b/>
          <w:bCs/>
          <w:sz w:val="20"/>
          <w:szCs w:val="20"/>
        </w:rPr>
        <w:t xml:space="preserve"> report configuration for prediction and measurement, respectively.</w:t>
      </w:r>
    </w:p>
    <w:p w14:paraId="591F985E" w14:textId="77777777" w:rsidR="003365F4" w:rsidRPr="00B145F8" w:rsidRDefault="003365F4" w:rsidP="003365F4">
      <w:pPr>
        <w:pStyle w:val="BodyText"/>
        <w:spacing w:after="60"/>
        <w:rPr>
          <w:rFonts w:ascii="Times New Roman" w:hAnsi="Times New Roman" w:cs="Times New Roman"/>
          <w:b/>
          <w:bCs/>
          <w:sz w:val="20"/>
          <w:szCs w:val="20"/>
        </w:rPr>
      </w:pPr>
      <w:r w:rsidRPr="00B145F8">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B145F8">
        <w:rPr>
          <w:rFonts w:ascii="Times New Roman" w:hAnsi="Times New Roman" w:cs="Times New Roman"/>
          <w:b/>
          <w:bCs/>
          <w:sz w:val="20"/>
          <w:szCs w:val="20"/>
        </w:rPr>
        <w:t>: Support mapping/association of beams within Set A and beams within Set B based on</w:t>
      </w:r>
    </w:p>
    <w:p w14:paraId="2C252883" w14:textId="77777777" w:rsidR="003365F4" w:rsidRPr="00B145F8" w:rsidRDefault="003365F4" w:rsidP="003365F4">
      <w:pPr>
        <w:pStyle w:val="ListParagraph"/>
        <w:numPr>
          <w:ilvl w:val="0"/>
          <w:numId w:val="40"/>
        </w:numPr>
        <w:spacing w:after="60"/>
        <w:rPr>
          <w:rFonts w:ascii="Times New Roman" w:hAnsi="Times New Roman" w:cs="Times New Roman"/>
          <w:b/>
          <w:bCs/>
          <w:sz w:val="20"/>
          <w:szCs w:val="20"/>
        </w:rPr>
      </w:pPr>
      <w:r w:rsidRPr="00B145F8">
        <w:rPr>
          <w:rFonts w:ascii="Times New Roman" w:hAnsi="Times New Roman" w:cs="Times New Roman"/>
          <w:b/>
          <w:bCs/>
          <w:sz w:val="20"/>
          <w:szCs w:val="20"/>
        </w:rPr>
        <w:t>QCL relationship, and/or</w:t>
      </w:r>
    </w:p>
    <w:p w14:paraId="289005AE" w14:textId="77777777" w:rsidR="003365F4" w:rsidRPr="00B145F8" w:rsidRDefault="003365F4" w:rsidP="003365F4">
      <w:pPr>
        <w:pStyle w:val="ListParagraph"/>
        <w:numPr>
          <w:ilvl w:val="0"/>
          <w:numId w:val="40"/>
        </w:numPr>
        <w:spacing w:after="60"/>
        <w:rPr>
          <w:rFonts w:ascii="Times New Roman" w:hAnsi="Times New Roman" w:cs="Times New Roman"/>
          <w:b/>
          <w:bCs/>
          <w:sz w:val="20"/>
          <w:szCs w:val="20"/>
        </w:rPr>
      </w:pPr>
      <w:r w:rsidRPr="00B145F8">
        <w:rPr>
          <w:rFonts w:ascii="Times New Roman" w:hAnsi="Times New Roman" w:cs="Times New Roman"/>
          <w:b/>
          <w:bCs/>
          <w:sz w:val="20"/>
          <w:szCs w:val="20"/>
        </w:rPr>
        <w:t>Spatial relative relation using beam grid.</w:t>
      </w:r>
    </w:p>
    <w:p w14:paraId="60EC89D8" w14:textId="77777777" w:rsidR="003365F4" w:rsidRPr="000305C3" w:rsidRDefault="003365F4" w:rsidP="003365F4">
      <w:pPr>
        <w:spacing w:after="60"/>
        <w:rPr>
          <w:rFonts w:ascii="Times New Roman" w:hAnsi="Times New Roman" w:cs="Times New Roman"/>
          <w:b/>
          <w:bCs/>
          <w:sz w:val="20"/>
          <w:szCs w:val="20"/>
        </w:rPr>
      </w:pPr>
      <w:r w:rsidRPr="000305C3">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0305C3">
        <w:rPr>
          <w:rFonts w:ascii="Times New Roman" w:hAnsi="Times New Roman" w:cs="Times New Roman"/>
          <w:b/>
          <w:bCs/>
          <w:sz w:val="20"/>
          <w:szCs w:val="20"/>
        </w:rPr>
        <w:t xml:space="preserve">: For performance </w:t>
      </w:r>
      <w:r w:rsidRPr="000305C3">
        <w:rPr>
          <w:rFonts w:ascii="Times New Roman" w:eastAsia="DengXian" w:hAnsi="Times New Roman" w:cs="Times New Roman"/>
          <w:b/>
          <w:bCs/>
          <w:sz w:val="20"/>
          <w:szCs w:val="20"/>
        </w:rPr>
        <w:t xml:space="preserve">monitoring for </w:t>
      </w:r>
      <w:r w:rsidRPr="000305C3">
        <w:rPr>
          <w:rFonts w:ascii="Times New Roman" w:hAnsi="Times New Roman" w:cs="Times New Roman"/>
          <w:b/>
          <w:bCs/>
          <w:sz w:val="20"/>
          <w:szCs w:val="20"/>
        </w:rPr>
        <w:t xml:space="preserve">UE-sided model,  </w:t>
      </w:r>
    </w:p>
    <w:p w14:paraId="6D711522" w14:textId="77777777" w:rsidR="003365F4" w:rsidRPr="000305C3" w:rsidRDefault="003365F4" w:rsidP="003365F4">
      <w:pPr>
        <w:pStyle w:val="ListParagraph"/>
        <w:numPr>
          <w:ilvl w:val="0"/>
          <w:numId w:val="42"/>
        </w:numPr>
        <w:spacing w:after="60"/>
        <w:rPr>
          <w:rFonts w:ascii="Times New Roman" w:hAnsi="Times New Roman" w:cs="Times New Roman"/>
          <w:b/>
          <w:bCs/>
          <w:sz w:val="20"/>
          <w:szCs w:val="20"/>
        </w:rPr>
      </w:pPr>
      <w:r w:rsidRPr="000305C3">
        <w:rPr>
          <w:rFonts w:ascii="Times New Roman" w:hAnsi="Times New Roman" w:cs="Times New Roman"/>
          <w:b/>
          <w:bCs/>
          <w:sz w:val="20"/>
          <w:szCs w:val="20"/>
        </w:rPr>
        <w:t>For functionality-based LCM, support Alt. 1 (UE-side model monitoring)</w:t>
      </w:r>
      <w:r>
        <w:rPr>
          <w:rFonts w:ascii="Times New Roman" w:hAnsi="Times New Roman" w:cs="Times New Roman"/>
          <w:b/>
          <w:bCs/>
          <w:sz w:val="20"/>
          <w:szCs w:val="20"/>
        </w:rPr>
        <w:t xml:space="preserve"> for </w:t>
      </w:r>
      <w:r w:rsidRPr="00F8131C">
        <w:rPr>
          <w:rFonts w:ascii="Times New Roman" w:hAnsi="Times New Roman" w:cs="Times New Roman"/>
          <w:b/>
          <w:bCs/>
          <w:sz w:val="20"/>
          <w:szCs w:val="20"/>
        </w:rPr>
        <w:t>model selection/activation/ deactivation/switching/ fallback operation</w:t>
      </w:r>
      <w:r>
        <w:rPr>
          <w:rFonts w:ascii="Times New Roman" w:hAnsi="Times New Roman" w:cs="Times New Roman"/>
          <w:b/>
          <w:bCs/>
          <w:sz w:val="20"/>
          <w:szCs w:val="20"/>
        </w:rPr>
        <w:t xml:space="preserve">. </w:t>
      </w:r>
      <w:r w:rsidRPr="00F8131C">
        <w:rPr>
          <w:rFonts w:ascii="Times New Roman" w:hAnsi="Times New Roman" w:cs="Times New Roman"/>
          <w:b/>
          <w:bCs/>
          <w:sz w:val="20"/>
          <w:szCs w:val="20"/>
        </w:rPr>
        <w:t>NW-side model monitoring or hybrid monitoring can be used for functionality level monitoring</w:t>
      </w:r>
      <w:r>
        <w:rPr>
          <w:rFonts w:ascii="Times New Roman" w:hAnsi="Times New Roman" w:cs="Times New Roman"/>
          <w:b/>
          <w:bCs/>
          <w:sz w:val="20"/>
          <w:szCs w:val="20"/>
        </w:rPr>
        <w:t>.</w:t>
      </w:r>
      <w:r w:rsidRPr="000305C3">
        <w:rPr>
          <w:rFonts w:ascii="Times New Roman" w:hAnsi="Times New Roman" w:cs="Times New Roman"/>
          <w:b/>
          <w:bCs/>
          <w:sz w:val="20"/>
          <w:szCs w:val="20"/>
        </w:rPr>
        <w:t xml:space="preserve"> </w:t>
      </w:r>
    </w:p>
    <w:p w14:paraId="2644A83F" w14:textId="77777777" w:rsidR="003365F4" w:rsidRPr="000305C3" w:rsidRDefault="003365F4" w:rsidP="003365F4">
      <w:pPr>
        <w:pStyle w:val="ListParagraph"/>
        <w:numPr>
          <w:ilvl w:val="0"/>
          <w:numId w:val="42"/>
        </w:numPr>
        <w:spacing w:after="60"/>
        <w:rPr>
          <w:rFonts w:ascii="Times New Roman" w:hAnsi="Times New Roman" w:cs="Times New Roman"/>
          <w:b/>
          <w:bCs/>
          <w:sz w:val="20"/>
          <w:szCs w:val="20"/>
        </w:rPr>
      </w:pPr>
      <w:r w:rsidRPr="000305C3">
        <w:rPr>
          <w:rFonts w:ascii="Times New Roman" w:hAnsi="Times New Roman" w:cs="Times New Roman"/>
          <w:b/>
          <w:bCs/>
          <w:sz w:val="20"/>
          <w:szCs w:val="20"/>
        </w:rPr>
        <w:t xml:space="preserve">For model-ID-based LCM, support both Alts. 2 (NW-side model monitoring) and 3 (hybrid model monitoring) </w:t>
      </w:r>
    </w:p>
    <w:p w14:paraId="7B64A7D4" w14:textId="77777777" w:rsidR="003365F4" w:rsidRPr="005E69F0" w:rsidRDefault="003365F4" w:rsidP="003365F4">
      <w:pPr>
        <w:spacing w:after="60"/>
        <w:rPr>
          <w:rFonts w:ascii="Times New Roman" w:hAnsi="Times New Roman" w:cs="Times New Roman"/>
          <w:b/>
          <w:bCs/>
          <w:sz w:val="20"/>
          <w:szCs w:val="20"/>
        </w:rPr>
      </w:pPr>
      <w:r w:rsidRPr="005E69F0">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5E69F0">
        <w:rPr>
          <w:rFonts w:ascii="Times New Roman" w:hAnsi="Times New Roman" w:cs="Times New Roman"/>
          <w:b/>
          <w:bCs/>
          <w:sz w:val="20"/>
          <w:szCs w:val="20"/>
        </w:rPr>
        <w:t xml:space="preserve">: </w:t>
      </w:r>
      <w:r>
        <w:rPr>
          <w:rFonts w:ascii="Times New Roman" w:hAnsi="Times New Roman" w:cs="Times New Roman"/>
          <w:b/>
          <w:bCs/>
          <w:sz w:val="20"/>
          <w:szCs w:val="20"/>
        </w:rPr>
        <w:t>G</w:t>
      </w:r>
      <w:r w:rsidRPr="005E69F0">
        <w:rPr>
          <w:rFonts w:ascii="Times New Roman" w:hAnsi="Times New Roman" w:cs="Times New Roman"/>
          <w:b/>
          <w:bCs/>
          <w:sz w:val="20"/>
          <w:szCs w:val="20"/>
        </w:rPr>
        <w:t xml:space="preserve">roup-based beam reporting </w:t>
      </w:r>
      <w:r>
        <w:rPr>
          <w:rFonts w:ascii="Times New Roman" w:hAnsi="Times New Roman" w:cs="Times New Roman"/>
          <w:b/>
          <w:bCs/>
          <w:sz w:val="20"/>
          <w:szCs w:val="20"/>
        </w:rPr>
        <w:t xml:space="preserve">is modified </w:t>
      </w:r>
      <w:r w:rsidRPr="005E69F0">
        <w:rPr>
          <w:rFonts w:ascii="Times New Roman" w:hAnsi="Times New Roman" w:cs="Times New Roman"/>
          <w:b/>
          <w:bCs/>
          <w:sz w:val="20"/>
          <w:szCs w:val="20"/>
        </w:rPr>
        <w:t xml:space="preserve">to </w:t>
      </w:r>
      <w:r>
        <w:rPr>
          <w:rFonts w:ascii="Times New Roman" w:hAnsi="Times New Roman" w:cs="Times New Roman"/>
          <w:b/>
          <w:bCs/>
          <w:sz w:val="20"/>
          <w:szCs w:val="20"/>
        </w:rPr>
        <w:t>support</w:t>
      </w:r>
      <w:r w:rsidRPr="005E69F0">
        <w:rPr>
          <w:rFonts w:ascii="Times New Roman" w:hAnsi="Times New Roman" w:cs="Times New Roman"/>
          <w:b/>
          <w:bCs/>
          <w:sz w:val="20"/>
          <w:szCs w:val="20"/>
        </w:rPr>
        <w:t xml:space="preserve"> </w:t>
      </w:r>
      <w:r>
        <w:rPr>
          <w:rFonts w:ascii="Times New Roman" w:hAnsi="Times New Roman" w:cs="Times New Roman"/>
          <w:b/>
          <w:bCs/>
          <w:sz w:val="20"/>
          <w:szCs w:val="20"/>
        </w:rPr>
        <w:t xml:space="preserve">performance monitoring for </w:t>
      </w:r>
      <w:r w:rsidRPr="00E707AD">
        <w:rPr>
          <w:rFonts w:ascii="Times New Roman" w:hAnsi="Times New Roman" w:cs="Times New Roman"/>
          <w:b/>
          <w:bCs/>
          <w:sz w:val="20"/>
          <w:szCs w:val="20"/>
        </w:rPr>
        <w:t>NW-sided model</w:t>
      </w:r>
      <w:r>
        <w:rPr>
          <w:rFonts w:ascii="Times New Roman" w:hAnsi="Times New Roman" w:cs="Times New Roman"/>
          <w:b/>
          <w:bCs/>
          <w:sz w:val="20"/>
          <w:szCs w:val="20"/>
        </w:rPr>
        <w:t>.</w:t>
      </w:r>
    </w:p>
    <w:p w14:paraId="67C6A994" w14:textId="77777777" w:rsidR="003365F4" w:rsidRPr="00601884" w:rsidRDefault="003365F4" w:rsidP="003365F4">
      <w:pPr>
        <w:pStyle w:val="BodyText"/>
        <w:spacing w:after="60"/>
        <w:rPr>
          <w:rFonts w:ascii="Times New Roman" w:eastAsia="MS Mincho" w:hAnsi="Times New Roman" w:cs="Times New Roman"/>
          <w:b/>
          <w:bCs/>
          <w:sz w:val="20"/>
          <w:szCs w:val="20"/>
        </w:rPr>
      </w:pPr>
    </w:p>
    <w:p w14:paraId="17F4B449" w14:textId="77777777" w:rsidR="000345F6" w:rsidRPr="00601884" w:rsidRDefault="000345F6" w:rsidP="00BA055B">
      <w:pPr>
        <w:spacing w:after="60"/>
        <w:rPr>
          <w:rFonts w:ascii="Times New Roman" w:hAnsi="Times New Roman" w:cs="Times New Roman"/>
          <w:sz w:val="20"/>
          <w:szCs w:val="20"/>
        </w:rPr>
      </w:pPr>
    </w:p>
    <w:p w14:paraId="44DAD9D2" w14:textId="4BC45006" w:rsidR="0094120D" w:rsidRPr="00601884" w:rsidRDefault="0094120D" w:rsidP="00062079">
      <w:pPr>
        <w:pStyle w:val="Heading1"/>
        <w:spacing w:before="0" w:after="60"/>
        <w:rPr>
          <w:rFonts w:ascii="Times New Roman" w:hAnsi="Times New Roman" w:cs="Times New Roman"/>
          <w:lang w:val="en-US"/>
        </w:rPr>
      </w:pPr>
      <w:r w:rsidRPr="00601884">
        <w:rPr>
          <w:rFonts w:ascii="Times New Roman" w:hAnsi="Times New Roman" w:cs="Times New Roman"/>
          <w:lang w:val="en-US"/>
        </w:rPr>
        <w:t>Reference</w:t>
      </w:r>
    </w:p>
    <w:p w14:paraId="45A03F2C" w14:textId="7FB22E94" w:rsidR="00E64F32" w:rsidRDefault="008A52C1" w:rsidP="00BA055B">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[1]</w:t>
      </w:r>
      <w:r w:rsidR="00AD0D43">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w:r w:rsidR="00251C58" w:rsidRPr="00251C58">
        <w:rPr>
          <w:rFonts w:ascii="Times New Roman" w:eastAsia="MS Mincho" w:hAnsi="Times New Roman" w:cs="Times New Roman"/>
          <w:sz w:val="20"/>
          <w:szCs w:val="20"/>
        </w:rPr>
        <w:t>RP-234039</w:t>
      </w:r>
      <w:r w:rsidR="00251C58">
        <w:rPr>
          <w:rFonts w:ascii="Times New Roman" w:eastAsia="MS Mincho" w:hAnsi="Times New Roman" w:cs="Times New Roman"/>
          <w:sz w:val="20"/>
          <w:szCs w:val="20"/>
        </w:rPr>
        <w:t>, “</w:t>
      </w:r>
      <w:r w:rsidR="00E64F32" w:rsidRPr="00E64F32">
        <w:rPr>
          <w:rFonts w:ascii="Times New Roman" w:eastAsia="MS Mincho" w:hAnsi="Times New Roman" w:cs="Times New Roman"/>
          <w:sz w:val="20"/>
          <w:szCs w:val="20"/>
        </w:rPr>
        <w:t>New WID on AI/</w:t>
      </w:r>
      <w:r w:rsidR="00AD0D43" w:rsidRPr="00E64F32">
        <w:rPr>
          <w:rFonts w:ascii="Times New Roman" w:eastAsia="MS Mincho" w:hAnsi="Times New Roman" w:cs="Times New Roman"/>
          <w:sz w:val="20"/>
          <w:szCs w:val="20"/>
        </w:rPr>
        <w:t xml:space="preserve"> </w:t>
      </w:r>
      <w:r w:rsidR="00E64F32" w:rsidRPr="00E64F32">
        <w:rPr>
          <w:rFonts w:ascii="Times New Roman" w:eastAsia="MS Mincho" w:hAnsi="Times New Roman" w:cs="Times New Roman"/>
          <w:sz w:val="20"/>
          <w:szCs w:val="20"/>
        </w:rPr>
        <w:t>ML for NR Air Interface</w:t>
      </w:r>
      <w:r w:rsidR="00E64F32">
        <w:rPr>
          <w:rFonts w:ascii="Times New Roman" w:eastAsia="MS Mincho" w:hAnsi="Times New Roman" w:cs="Times New Roman"/>
          <w:sz w:val="20"/>
          <w:szCs w:val="20"/>
        </w:rPr>
        <w:t xml:space="preserve">”, </w:t>
      </w:r>
      <w:r w:rsidR="0080591C">
        <w:rPr>
          <w:rFonts w:ascii="Times New Roman" w:eastAsia="MS Mincho" w:hAnsi="Times New Roman" w:cs="Times New Roman"/>
          <w:sz w:val="20"/>
          <w:szCs w:val="20"/>
        </w:rPr>
        <w:t xml:space="preserve">3GPP, </w:t>
      </w:r>
      <w:r w:rsidR="00E64F32">
        <w:rPr>
          <w:rFonts w:ascii="Times New Roman" w:eastAsia="MS Mincho" w:hAnsi="Times New Roman" w:cs="Times New Roman"/>
          <w:sz w:val="20"/>
          <w:szCs w:val="20"/>
        </w:rPr>
        <w:t>RAN#102.</w:t>
      </w:r>
    </w:p>
    <w:p w14:paraId="564FCA90" w14:textId="2D4C6D1D" w:rsidR="00AD0D43" w:rsidRDefault="00AD0D43" w:rsidP="00BA055B">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[2].</w:t>
      </w:r>
      <w:r w:rsidR="00B1569D">
        <w:rPr>
          <w:rFonts w:ascii="Times New Roman" w:eastAsia="MS Mincho" w:hAnsi="Times New Roman" w:cs="Times New Roman"/>
          <w:sz w:val="20"/>
          <w:szCs w:val="20"/>
        </w:rPr>
        <w:t xml:space="preserve"> </w:t>
      </w:r>
      <w:r w:rsidR="00B1569D" w:rsidRPr="00B1569D">
        <w:rPr>
          <w:rFonts w:ascii="Times New Roman" w:eastAsia="MS Mincho" w:hAnsi="Times New Roman" w:cs="Times New Roman"/>
          <w:sz w:val="20"/>
          <w:szCs w:val="20"/>
        </w:rPr>
        <w:t>R1-2401599</w:t>
      </w:r>
      <w:r w:rsidR="00B1569D">
        <w:rPr>
          <w:rFonts w:ascii="Times New Roman" w:eastAsia="MS Mincho" w:hAnsi="Times New Roman" w:cs="Times New Roman"/>
          <w:sz w:val="20"/>
          <w:szCs w:val="20"/>
        </w:rPr>
        <w:t>, “</w:t>
      </w:r>
      <w:r w:rsidR="00B32ED0" w:rsidRPr="00B32ED0">
        <w:rPr>
          <w:rFonts w:ascii="Times New Roman" w:eastAsia="MS Mincho" w:hAnsi="Times New Roman" w:cs="Times New Roman"/>
          <w:sz w:val="20"/>
          <w:szCs w:val="20"/>
        </w:rPr>
        <w:t>FL summary #3 for AI/ML in management</w:t>
      </w:r>
      <w:r w:rsidR="00B1569D">
        <w:rPr>
          <w:rFonts w:ascii="Times New Roman" w:eastAsia="MS Mincho" w:hAnsi="Times New Roman" w:cs="Times New Roman"/>
          <w:sz w:val="20"/>
          <w:szCs w:val="20"/>
        </w:rPr>
        <w:t>”</w:t>
      </w:r>
      <w:r w:rsidR="00671D1C">
        <w:rPr>
          <w:rFonts w:ascii="Times New Roman" w:eastAsia="MS Mincho" w:hAnsi="Times New Roman" w:cs="Times New Roman"/>
          <w:sz w:val="20"/>
          <w:szCs w:val="20"/>
        </w:rPr>
        <w:t>, RAN1#116</w:t>
      </w:r>
      <w:r w:rsidR="00B32ED0">
        <w:rPr>
          <w:rFonts w:ascii="Times New Roman" w:eastAsia="MS Mincho" w:hAnsi="Times New Roman" w:cs="Times New Roman"/>
          <w:sz w:val="20"/>
          <w:szCs w:val="20"/>
        </w:rPr>
        <w:t>,</w:t>
      </w:r>
      <w:r w:rsidR="00B32ED0" w:rsidRPr="00B32ED0">
        <w:rPr>
          <w:rFonts w:ascii="Times New Roman" w:eastAsia="MS Mincho" w:hAnsi="Times New Roman" w:cs="Times New Roman"/>
          <w:sz w:val="20"/>
          <w:szCs w:val="20"/>
        </w:rPr>
        <w:t xml:space="preserve"> </w:t>
      </w:r>
      <w:r w:rsidR="00B32ED0">
        <w:rPr>
          <w:rFonts w:ascii="Times New Roman" w:eastAsia="MS Mincho" w:hAnsi="Times New Roman" w:cs="Times New Roman"/>
          <w:sz w:val="20"/>
          <w:szCs w:val="20"/>
        </w:rPr>
        <w:t>Athens, 2024.</w:t>
      </w:r>
    </w:p>
    <w:sectPr w:rsidR="00AD0D43" w:rsidSect="009E3CA8">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09FF" w14:textId="77777777" w:rsidR="009E3CA8" w:rsidRDefault="009E3CA8">
      <w:r>
        <w:separator/>
      </w:r>
    </w:p>
  </w:endnote>
  <w:endnote w:type="continuationSeparator" w:id="0">
    <w:p w14:paraId="7FC79551" w14:textId="77777777" w:rsidR="009E3CA8" w:rsidRDefault="009E3CA8">
      <w:r>
        <w:continuationSeparator/>
      </w:r>
    </w:p>
  </w:endnote>
  <w:endnote w:type="continuationNotice" w:id="1">
    <w:p w14:paraId="02EEEBB0" w14:textId="77777777" w:rsidR="009E3CA8" w:rsidRDefault="009E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86D7" w14:textId="77777777" w:rsidR="009E3CA8" w:rsidRDefault="009E3CA8">
      <w:r>
        <w:separator/>
      </w:r>
    </w:p>
  </w:footnote>
  <w:footnote w:type="continuationSeparator" w:id="0">
    <w:p w14:paraId="6E753B6E" w14:textId="77777777" w:rsidR="009E3CA8" w:rsidRDefault="009E3CA8">
      <w:r>
        <w:continuationSeparator/>
      </w:r>
    </w:p>
  </w:footnote>
  <w:footnote w:type="continuationNotice" w:id="1">
    <w:p w14:paraId="1D1126F1" w14:textId="77777777" w:rsidR="009E3CA8" w:rsidRDefault="009E3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21561"/>
    <w:multiLevelType w:val="hybridMultilevel"/>
    <w:tmpl w:val="CE22A8E8"/>
    <w:lvl w:ilvl="0" w:tplc="54FCA27A">
      <w:start w:val="1"/>
      <w:numFmt w:val="bullet"/>
      <w:lvlText w:val="o"/>
      <w:lvlJc w:val="left"/>
      <w:pPr>
        <w:tabs>
          <w:tab w:val="num" w:pos="720"/>
        </w:tabs>
        <w:ind w:left="720" w:hanging="360"/>
      </w:pPr>
      <w:rPr>
        <w:rFonts w:ascii="Courier New" w:hAnsi="Courier New" w:hint="default"/>
      </w:rPr>
    </w:lvl>
    <w:lvl w:ilvl="1" w:tplc="8EF4ACD8">
      <w:start w:val="1"/>
      <w:numFmt w:val="bullet"/>
      <w:lvlText w:val="o"/>
      <w:lvlJc w:val="left"/>
      <w:pPr>
        <w:tabs>
          <w:tab w:val="num" w:pos="1440"/>
        </w:tabs>
        <w:ind w:left="1440" w:hanging="360"/>
      </w:pPr>
      <w:rPr>
        <w:rFonts w:ascii="Courier New" w:hAnsi="Courier New" w:hint="default"/>
      </w:rPr>
    </w:lvl>
    <w:lvl w:ilvl="2" w:tplc="5C6886A8">
      <w:numFmt w:val="bullet"/>
      <w:lvlText w:val=""/>
      <w:lvlJc w:val="left"/>
      <w:pPr>
        <w:tabs>
          <w:tab w:val="num" w:pos="2160"/>
        </w:tabs>
        <w:ind w:left="2160" w:hanging="360"/>
      </w:pPr>
      <w:rPr>
        <w:rFonts w:ascii="Wingdings" w:hAnsi="Wingdings" w:hint="default"/>
      </w:rPr>
    </w:lvl>
    <w:lvl w:ilvl="3" w:tplc="5C409658" w:tentative="1">
      <w:start w:val="1"/>
      <w:numFmt w:val="bullet"/>
      <w:lvlText w:val="o"/>
      <w:lvlJc w:val="left"/>
      <w:pPr>
        <w:tabs>
          <w:tab w:val="num" w:pos="2880"/>
        </w:tabs>
        <w:ind w:left="2880" w:hanging="360"/>
      </w:pPr>
      <w:rPr>
        <w:rFonts w:ascii="Courier New" w:hAnsi="Courier New" w:hint="default"/>
      </w:rPr>
    </w:lvl>
    <w:lvl w:ilvl="4" w:tplc="4034558E" w:tentative="1">
      <w:start w:val="1"/>
      <w:numFmt w:val="bullet"/>
      <w:lvlText w:val="o"/>
      <w:lvlJc w:val="left"/>
      <w:pPr>
        <w:tabs>
          <w:tab w:val="num" w:pos="3600"/>
        </w:tabs>
        <w:ind w:left="3600" w:hanging="360"/>
      </w:pPr>
      <w:rPr>
        <w:rFonts w:ascii="Courier New" w:hAnsi="Courier New" w:hint="default"/>
      </w:rPr>
    </w:lvl>
    <w:lvl w:ilvl="5" w:tplc="7A7EC372" w:tentative="1">
      <w:start w:val="1"/>
      <w:numFmt w:val="bullet"/>
      <w:lvlText w:val="o"/>
      <w:lvlJc w:val="left"/>
      <w:pPr>
        <w:tabs>
          <w:tab w:val="num" w:pos="4320"/>
        </w:tabs>
        <w:ind w:left="4320" w:hanging="360"/>
      </w:pPr>
      <w:rPr>
        <w:rFonts w:ascii="Courier New" w:hAnsi="Courier New" w:hint="default"/>
      </w:rPr>
    </w:lvl>
    <w:lvl w:ilvl="6" w:tplc="8E561AD4" w:tentative="1">
      <w:start w:val="1"/>
      <w:numFmt w:val="bullet"/>
      <w:lvlText w:val="o"/>
      <w:lvlJc w:val="left"/>
      <w:pPr>
        <w:tabs>
          <w:tab w:val="num" w:pos="5040"/>
        </w:tabs>
        <w:ind w:left="5040" w:hanging="360"/>
      </w:pPr>
      <w:rPr>
        <w:rFonts w:ascii="Courier New" w:hAnsi="Courier New" w:hint="default"/>
      </w:rPr>
    </w:lvl>
    <w:lvl w:ilvl="7" w:tplc="757200D4" w:tentative="1">
      <w:start w:val="1"/>
      <w:numFmt w:val="bullet"/>
      <w:lvlText w:val="o"/>
      <w:lvlJc w:val="left"/>
      <w:pPr>
        <w:tabs>
          <w:tab w:val="num" w:pos="5760"/>
        </w:tabs>
        <w:ind w:left="5760" w:hanging="360"/>
      </w:pPr>
      <w:rPr>
        <w:rFonts w:ascii="Courier New" w:hAnsi="Courier New" w:hint="default"/>
      </w:rPr>
    </w:lvl>
    <w:lvl w:ilvl="8" w:tplc="2CFC1A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D6258"/>
    <w:multiLevelType w:val="hybridMultilevel"/>
    <w:tmpl w:val="E25C671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1337A"/>
    <w:multiLevelType w:val="hybridMultilevel"/>
    <w:tmpl w:val="16CAB19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6D14D1C"/>
    <w:multiLevelType w:val="hybridMultilevel"/>
    <w:tmpl w:val="E5B29318"/>
    <w:lvl w:ilvl="0" w:tplc="94063470">
      <w:start w:val="1"/>
      <w:numFmt w:val="bullet"/>
      <w:lvlText w:val="o"/>
      <w:lvlJc w:val="left"/>
      <w:pPr>
        <w:tabs>
          <w:tab w:val="num" w:pos="720"/>
        </w:tabs>
        <w:ind w:left="720" w:hanging="360"/>
      </w:pPr>
      <w:rPr>
        <w:rFonts w:ascii="Courier New" w:hAnsi="Courier New" w:hint="default"/>
      </w:rPr>
    </w:lvl>
    <w:lvl w:ilvl="1" w:tplc="160C3356">
      <w:start w:val="1"/>
      <w:numFmt w:val="bullet"/>
      <w:lvlText w:val="o"/>
      <w:lvlJc w:val="left"/>
      <w:pPr>
        <w:tabs>
          <w:tab w:val="num" w:pos="1440"/>
        </w:tabs>
        <w:ind w:left="1440" w:hanging="360"/>
      </w:pPr>
      <w:rPr>
        <w:rFonts w:ascii="Courier New" w:hAnsi="Courier New" w:hint="default"/>
      </w:rPr>
    </w:lvl>
    <w:lvl w:ilvl="2" w:tplc="EA381A9A">
      <w:numFmt w:val="bullet"/>
      <w:lvlText w:val=""/>
      <w:lvlJc w:val="left"/>
      <w:pPr>
        <w:tabs>
          <w:tab w:val="num" w:pos="2160"/>
        </w:tabs>
        <w:ind w:left="2160" w:hanging="360"/>
      </w:pPr>
      <w:rPr>
        <w:rFonts w:ascii="Wingdings" w:hAnsi="Wingdings" w:hint="default"/>
      </w:rPr>
    </w:lvl>
    <w:lvl w:ilvl="3" w:tplc="D03C09DC" w:tentative="1">
      <w:start w:val="1"/>
      <w:numFmt w:val="bullet"/>
      <w:lvlText w:val="o"/>
      <w:lvlJc w:val="left"/>
      <w:pPr>
        <w:tabs>
          <w:tab w:val="num" w:pos="2880"/>
        </w:tabs>
        <w:ind w:left="2880" w:hanging="360"/>
      </w:pPr>
      <w:rPr>
        <w:rFonts w:ascii="Courier New" w:hAnsi="Courier New" w:hint="default"/>
      </w:rPr>
    </w:lvl>
    <w:lvl w:ilvl="4" w:tplc="782CA60E" w:tentative="1">
      <w:start w:val="1"/>
      <w:numFmt w:val="bullet"/>
      <w:lvlText w:val="o"/>
      <w:lvlJc w:val="left"/>
      <w:pPr>
        <w:tabs>
          <w:tab w:val="num" w:pos="3600"/>
        </w:tabs>
        <w:ind w:left="3600" w:hanging="360"/>
      </w:pPr>
      <w:rPr>
        <w:rFonts w:ascii="Courier New" w:hAnsi="Courier New" w:hint="default"/>
      </w:rPr>
    </w:lvl>
    <w:lvl w:ilvl="5" w:tplc="0FB63902" w:tentative="1">
      <w:start w:val="1"/>
      <w:numFmt w:val="bullet"/>
      <w:lvlText w:val="o"/>
      <w:lvlJc w:val="left"/>
      <w:pPr>
        <w:tabs>
          <w:tab w:val="num" w:pos="4320"/>
        </w:tabs>
        <w:ind w:left="4320" w:hanging="360"/>
      </w:pPr>
      <w:rPr>
        <w:rFonts w:ascii="Courier New" w:hAnsi="Courier New" w:hint="default"/>
      </w:rPr>
    </w:lvl>
    <w:lvl w:ilvl="6" w:tplc="8B42D926" w:tentative="1">
      <w:start w:val="1"/>
      <w:numFmt w:val="bullet"/>
      <w:lvlText w:val="o"/>
      <w:lvlJc w:val="left"/>
      <w:pPr>
        <w:tabs>
          <w:tab w:val="num" w:pos="5040"/>
        </w:tabs>
        <w:ind w:left="5040" w:hanging="360"/>
      </w:pPr>
      <w:rPr>
        <w:rFonts w:ascii="Courier New" w:hAnsi="Courier New" w:hint="default"/>
      </w:rPr>
    </w:lvl>
    <w:lvl w:ilvl="7" w:tplc="3152982E" w:tentative="1">
      <w:start w:val="1"/>
      <w:numFmt w:val="bullet"/>
      <w:lvlText w:val="o"/>
      <w:lvlJc w:val="left"/>
      <w:pPr>
        <w:tabs>
          <w:tab w:val="num" w:pos="5760"/>
        </w:tabs>
        <w:ind w:left="5760" w:hanging="360"/>
      </w:pPr>
      <w:rPr>
        <w:rFonts w:ascii="Courier New" w:hAnsi="Courier New" w:hint="default"/>
      </w:rPr>
    </w:lvl>
    <w:lvl w:ilvl="8" w:tplc="9508E68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6340"/>
    <w:multiLevelType w:val="hybridMultilevel"/>
    <w:tmpl w:val="C47C58B0"/>
    <w:lvl w:ilvl="0" w:tplc="C8B686D8">
      <w:start w:val="1"/>
      <w:numFmt w:val="bullet"/>
      <w:lvlText w:val="•"/>
      <w:lvlJc w:val="left"/>
      <w:pPr>
        <w:tabs>
          <w:tab w:val="num" w:pos="720"/>
        </w:tabs>
        <w:ind w:left="720" w:hanging="360"/>
      </w:pPr>
      <w:rPr>
        <w:rFonts w:ascii="Arial" w:hAnsi="Arial" w:hint="default"/>
      </w:rPr>
    </w:lvl>
    <w:lvl w:ilvl="1" w:tplc="89180206">
      <w:start w:val="1"/>
      <w:numFmt w:val="bullet"/>
      <w:lvlText w:val="•"/>
      <w:lvlJc w:val="left"/>
      <w:pPr>
        <w:tabs>
          <w:tab w:val="num" w:pos="1440"/>
        </w:tabs>
        <w:ind w:left="1440" w:hanging="360"/>
      </w:pPr>
      <w:rPr>
        <w:rFonts w:ascii="Arial" w:hAnsi="Arial" w:hint="default"/>
      </w:rPr>
    </w:lvl>
    <w:lvl w:ilvl="2" w:tplc="DBF4D9B4">
      <w:numFmt w:val="bullet"/>
      <w:lvlText w:val="•"/>
      <w:lvlJc w:val="left"/>
      <w:pPr>
        <w:tabs>
          <w:tab w:val="num" w:pos="2160"/>
        </w:tabs>
        <w:ind w:left="2160" w:hanging="360"/>
      </w:pPr>
      <w:rPr>
        <w:rFonts w:ascii="Arial" w:hAnsi="Arial" w:hint="default"/>
      </w:rPr>
    </w:lvl>
    <w:lvl w:ilvl="3" w:tplc="903EFED2" w:tentative="1">
      <w:start w:val="1"/>
      <w:numFmt w:val="bullet"/>
      <w:lvlText w:val="•"/>
      <w:lvlJc w:val="left"/>
      <w:pPr>
        <w:tabs>
          <w:tab w:val="num" w:pos="2880"/>
        </w:tabs>
        <w:ind w:left="2880" w:hanging="360"/>
      </w:pPr>
      <w:rPr>
        <w:rFonts w:ascii="Arial" w:hAnsi="Arial" w:hint="default"/>
      </w:rPr>
    </w:lvl>
    <w:lvl w:ilvl="4" w:tplc="78501E64" w:tentative="1">
      <w:start w:val="1"/>
      <w:numFmt w:val="bullet"/>
      <w:lvlText w:val="•"/>
      <w:lvlJc w:val="left"/>
      <w:pPr>
        <w:tabs>
          <w:tab w:val="num" w:pos="3600"/>
        </w:tabs>
        <w:ind w:left="3600" w:hanging="360"/>
      </w:pPr>
      <w:rPr>
        <w:rFonts w:ascii="Arial" w:hAnsi="Arial" w:hint="default"/>
      </w:rPr>
    </w:lvl>
    <w:lvl w:ilvl="5" w:tplc="3B9E8F58" w:tentative="1">
      <w:start w:val="1"/>
      <w:numFmt w:val="bullet"/>
      <w:lvlText w:val="•"/>
      <w:lvlJc w:val="left"/>
      <w:pPr>
        <w:tabs>
          <w:tab w:val="num" w:pos="4320"/>
        </w:tabs>
        <w:ind w:left="4320" w:hanging="360"/>
      </w:pPr>
      <w:rPr>
        <w:rFonts w:ascii="Arial" w:hAnsi="Arial" w:hint="default"/>
      </w:rPr>
    </w:lvl>
    <w:lvl w:ilvl="6" w:tplc="A4B8D86A" w:tentative="1">
      <w:start w:val="1"/>
      <w:numFmt w:val="bullet"/>
      <w:lvlText w:val="•"/>
      <w:lvlJc w:val="left"/>
      <w:pPr>
        <w:tabs>
          <w:tab w:val="num" w:pos="5040"/>
        </w:tabs>
        <w:ind w:left="5040" w:hanging="360"/>
      </w:pPr>
      <w:rPr>
        <w:rFonts w:ascii="Arial" w:hAnsi="Arial" w:hint="default"/>
      </w:rPr>
    </w:lvl>
    <w:lvl w:ilvl="7" w:tplc="FBD47C44" w:tentative="1">
      <w:start w:val="1"/>
      <w:numFmt w:val="bullet"/>
      <w:lvlText w:val="•"/>
      <w:lvlJc w:val="left"/>
      <w:pPr>
        <w:tabs>
          <w:tab w:val="num" w:pos="5760"/>
        </w:tabs>
        <w:ind w:left="5760" w:hanging="360"/>
      </w:pPr>
      <w:rPr>
        <w:rFonts w:ascii="Arial" w:hAnsi="Arial" w:hint="default"/>
      </w:rPr>
    </w:lvl>
    <w:lvl w:ilvl="8" w:tplc="D8E2FD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4A0016EA"/>
    <w:multiLevelType w:val="hybridMultilevel"/>
    <w:tmpl w:val="A606D9E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F476E7"/>
    <w:multiLevelType w:val="hybridMultilevel"/>
    <w:tmpl w:val="BCA6A8D8"/>
    <w:lvl w:ilvl="0" w:tplc="1AE8A1DA">
      <w:start w:val="1"/>
      <w:numFmt w:val="bullet"/>
      <w:lvlText w:val="o"/>
      <w:lvlJc w:val="left"/>
      <w:pPr>
        <w:tabs>
          <w:tab w:val="num" w:pos="360"/>
        </w:tabs>
        <w:ind w:left="360" w:hanging="360"/>
      </w:pPr>
      <w:rPr>
        <w:rFonts w:ascii="Courier New" w:hAnsi="Courier New" w:hint="default"/>
      </w:rPr>
    </w:lvl>
    <w:lvl w:ilvl="1" w:tplc="CEA8B5A8">
      <w:start w:val="1"/>
      <w:numFmt w:val="bullet"/>
      <w:lvlText w:val="o"/>
      <w:lvlJc w:val="left"/>
      <w:pPr>
        <w:tabs>
          <w:tab w:val="num" w:pos="1080"/>
        </w:tabs>
        <w:ind w:left="1080" w:hanging="360"/>
      </w:pPr>
      <w:rPr>
        <w:rFonts w:ascii="Courier New" w:hAnsi="Courier New" w:hint="default"/>
      </w:rPr>
    </w:lvl>
    <w:lvl w:ilvl="2" w:tplc="91366F4C">
      <w:numFmt w:val="bullet"/>
      <w:lvlText w:val=""/>
      <w:lvlJc w:val="left"/>
      <w:pPr>
        <w:tabs>
          <w:tab w:val="num" w:pos="1800"/>
        </w:tabs>
        <w:ind w:left="1800" w:hanging="360"/>
      </w:pPr>
      <w:rPr>
        <w:rFonts w:ascii="Wingdings" w:hAnsi="Wingdings" w:hint="default"/>
      </w:rPr>
    </w:lvl>
    <w:lvl w:ilvl="3" w:tplc="4E0A4E92" w:tentative="1">
      <w:start w:val="1"/>
      <w:numFmt w:val="bullet"/>
      <w:lvlText w:val="o"/>
      <w:lvlJc w:val="left"/>
      <w:pPr>
        <w:tabs>
          <w:tab w:val="num" w:pos="2520"/>
        </w:tabs>
        <w:ind w:left="2520" w:hanging="360"/>
      </w:pPr>
      <w:rPr>
        <w:rFonts w:ascii="Courier New" w:hAnsi="Courier New" w:hint="default"/>
      </w:rPr>
    </w:lvl>
    <w:lvl w:ilvl="4" w:tplc="BC826B9A" w:tentative="1">
      <w:start w:val="1"/>
      <w:numFmt w:val="bullet"/>
      <w:lvlText w:val="o"/>
      <w:lvlJc w:val="left"/>
      <w:pPr>
        <w:tabs>
          <w:tab w:val="num" w:pos="3240"/>
        </w:tabs>
        <w:ind w:left="3240" w:hanging="360"/>
      </w:pPr>
      <w:rPr>
        <w:rFonts w:ascii="Courier New" w:hAnsi="Courier New" w:hint="default"/>
      </w:rPr>
    </w:lvl>
    <w:lvl w:ilvl="5" w:tplc="6BD8BB64" w:tentative="1">
      <w:start w:val="1"/>
      <w:numFmt w:val="bullet"/>
      <w:lvlText w:val="o"/>
      <w:lvlJc w:val="left"/>
      <w:pPr>
        <w:tabs>
          <w:tab w:val="num" w:pos="3960"/>
        </w:tabs>
        <w:ind w:left="3960" w:hanging="360"/>
      </w:pPr>
      <w:rPr>
        <w:rFonts w:ascii="Courier New" w:hAnsi="Courier New" w:hint="default"/>
      </w:rPr>
    </w:lvl>
    <w:lvl w:ilvl="6" w:tplc="9D1CAB3E" w:tentative="1">
      <w:start w:val="1"/>
      <w:numFmt w:val="bullet"/>
      <w:lvlText w:val="o"/>
      <w:lvlJc w:val="left"/>
      <w:pPr>
        <w:tabs>
          <w:tab w:val="num" w:pos="4680"/>
        </w:tabs>
        <w:ind w:left="4680" w:hanging="360"/>
      </w:pPr>
      <w:rPr>
        <w:rFonts w:ascii="Courier New" w:hAnsi="Courier New" w:hint="default"/>
      </w:rPr>
    </w:lvl>
    <w:lvl w:ilvl="7" w:tplc="D578F3D6" w:tentative="1">
      <w:start w:val="1"/>
      <w:numFmt w:val="bullet"/>
      <w:lvlText w:val="o"/>
      <w:lvlJc w:val="left"/>
      <w:pPr>
        <w:tabs>
          <w:tab w:val="num" w:pos="5400"/>
        </w:tabs>
        <w:ind w:left="5400" w:hanging="360"/>
      </w:pPr>
      <w:rPr>
        <w:rFonts w:ascii="Courier New" w:hAnsi="Courier New" w:hint="default"/>
      </w:rPr>
    </w:lvl>
    <w:lvl w:ilvl="8" w:tplc="EE3025D2" w:tentative="1">
      <w:start w:val="1"/>
      <w:numFmt w:val="bullet"/>
      <w:lvlText w:val="o"/>
      <w:lvlJc w:val="left"/>
      <w:pPr>
        <w:tabs>
          <w:tab w:val="num" w:pos="6120"/>
        </w:tabs>
        <w:ind w:left="6120" w:hanging="360"/>
      </w:pPr>
      <w:rPr>
        <w:rFonts w:ascii="Courier New" w:hAnsi="Courier New"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31DDD"/>
    <w:multiLevelType w:val="hybridMultilevel"/>
    <w:tmpl w:val="ACC0D822"/>
    <w:lvl w:ilvl="0" w:tplc="36EA0514">
      <w:start w:val="1"/>
      <w:numFmt w:val="bullet"/>
      <w:lvlText w:val=""/>
      <w:lvlJc w:val="left"/>
      <w:pPr>
        <w:tabs>
          <w:tab w:val="num" w:pos="720"/>
        </w:tabs>
        <w:ind w:left="720" w:hanging="360"/>
      </w:pPr>
      <w:rPr>
        <w:rFonts w:ascii="Wingdings" w:hAnsi="Wingdings" w:hint="default"/>
      </w:rPr>
    </w:lvl>
    <w:lvl w:ilvl="1" w:tplc="1EAAAC5E" w:tentative="1">
      <w:start w:val="1"/>
      <w:numFmt w:val="bullet"/>
      <w:lvlText w:val=""/>
      <w:lvlJc w:val="left"/>
      <w:pPr>
        <w:tabs>
          <w:tab w:val="num" w:pos="1440"/>
        </w:tabs>
        <w:ind w:left="1440" w:hanging="360"/>
      </w:pPr>
      <w:rPr>
        <w:rFonts w:ascii="Wingdings" w:hAnsi="Wingdings" w:hint="default"/>
      </w:rPr>
    </w:lvl>
    <w:lvl w:ilvl="2" w:tplc="0C3A5C90">
      <w:start w:val="1"/>
      <w:numFmt w:val="bullet"/>
      <w:lvlText w:val=""/>
      <w:lvlJc w:val="left"/>
      <w:pPr>
        <w:tabs>
          <w:tab w:val="num" w:pos="2160"/>
        </w:tabs>
        <w:ind w:left="2160" w:hanging="360"/>
      </w:pPr>
      <w:rPr>
        <w:rFonts w:ascii="Wingdings" w:hAnsi="Wingdings" w:hint="default"/>
      </w:rPr>
    </w:lvl>
    <w:lvl w:ilvl="3" w:tplc="8F202ED6">
      <w:numFmt w:val="bullet"/>
      <w:lvlText w:val=""/>
      <w:lvlJc w:val="left"/>
      <w:pPr>
        <w:tabs>
          <w:tab w:val="num" w:pos="2880"/>
        </w:tabs>
        <w:ind w:left="2880" w:hanging="360"/>
      </w:pPr>
      <w:rPr>
        <w:rFonts w:ascii="Wingdings" w:hAnsi="Wingdings" w:hint="default"/>
      </w:rPr>
    </w:lvl>
    <w:lvl w:ilvl="4" w:tplc="1AE8899A" w:tentative="1">
      <w:start w:val="1"/>
      <w:numFmt w:val="bullet"/>
      <w:lvlText w:val=""/>
      <w:lvlJc w:val="left"/>
      <w:pPr>
        <w:tabs>
          <w:tab w:val="num" w:pos="3600"/>
        </w:tabs>
        <w:ind w:left="3600" w:hanging="360"/>
      </w:pPr>
      <w:rPr>
        <w:rFonts w:ascii="Wingdings" w:hAnsi="Wingdings" w:hint="default"/>
      </w:rPr>
    </w:lvl>
    <w:lvl w:ilvl="5" w:tplc="48CE9A38" w:tentative="1">
      <w:start w:val="1"/>
      <w:numFmt w:val="bullet"/>
      <w:lvlText w:val=""/>
      <w:lvlJc w:val="left"/>
      <w:pPr>
        <w:tabs>
          <w:tab w:val="num" w:pos="4320"/>
        </w:tabs>
        <w:ind w:left="4320" w:hanging="360"/>
      </w:pPr>
      <w:rPr>
        <w:rFonts w:ascii="Wingdings" w:hAnsi="Wingdings" w:hint="default"/>
      </w:rPr>
    </w:lvl>
    <w:lvl w:ilvl="6" w:tplc="FE0E0BF2" w:tentative="1">
      <w:start w:val="1"/>
      <w:numFmt w:val="bullet"/>
      <w:lvlText w:val=""/>
      <w:lvlJc w:val="left"/>
      <w:pPr>
        <w:tabs>
          <w:tab w:val="num" w:pos="5040"/>
        </w:tabs>
        <w:ind w:left="5040" w:hanging="360"/>
      </w:pPr>
      <w:rPr>
        <w:rFonts w:ascii="Wingdings" w:hAnsi="Wingdings" w:hint="default"/>
      </w:rPr>
    </w:lvl>
    <w:lvl w:ilvl="7" w:tplc="A0B4C1DA" w:tentative="1">
      <w:start w:val="1"/>
      <w:numFmt w:val="bullet"/>
      <w:lvlText w:val=""/>
      <w:lvlJc w:val="left"/>
      <w:pPr>
        <w:tabs>
          <w:tab w:val="num" w:pos="5760"/>
        </w:tabs>
        <w:ind w:left="5760" w:hanging="360"/>
      </w:pPr>
      <w:rPr>
        <w:rFonts w:ascii="Wingdings" w:hAnsi="Wingdings" w:hint="default"/>
      </w:rPr>
    </w:lvl>
    <w:lvl w:ilvl="8" w:tplc="70249C4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68DC19D6"/>
    <w:multiLevelType w:val="hybridMultilevel"/>
    <w:tmpl w:val="D72062FE"/>
    <w:lvl w:ilvl="0" w:tplc="48090001">
      <w:start w:val="1"/>
      <w:numFmt w:val="bullet"/>
      <w:lvlText w:val=""/>
      <w:lvlJc w:val="left"/>
      <w:pPr>
        <w:ind w:left="770" w:hanging="360"/>
      </w:pPr>
      <w:rPr>
        <w:rFonts w:ascii="Symbol" w:hAnsi="Symbol" w:hint="default"/>
      </w:rPr>
    </w:lvl>
    <w:lvl w:ilvl="1" w:tplc="48090003">
      <w:start w:val="1"/>
      <w:numFmt w:val="bullet"/>
      <w:lvlText w:val="o"/>
      <w:lvlJc w:val="left"/>
      <w:pPr>
        <w:ind w:left="1490" w:hanging="360"/>
      </w:pPr>
      <w:rPr>
        <w:rFonts w:ascii="Courier New" w:hAnsi="Courier New" w:cs="Courier New" w:hint="default"/>
      </w:rPr>
    </w:lvl>
    <w:lvl w:ilvl="2" w:tplc="48090005" w:tentative="1">
      <w:start w:val="1"/>
      <w:numFmt w:val="bullet"/>
      <w:lvlText w:val=""/>
      <w:lvlJc w:val="left"/>
      <w:pPr>
        <w:ind w:left="2210" w:hanging="360"/>
      </w:pPr>
      <w:rPr>
        <w:rFonts w:ascii="Wingdings" w:hAnsi="Wingdings" w:hint="default"/>
      </w:rPr>
    </w:lvl>
    <w:lvl w:ilvl="3" w:tplc="48090001" w:tentative="1">
      <w:start w:val="1"/>
      <w:numFmt w:val="bullet"/>
      <w:lvlText w:val=""/>
      <w:lvlJc w:val="left"/>
      <w:pPr>
        <w:ind w:left="2930" w:hanging="360"/>
      </w:pPr>
      <w:rPr>
        <w:rFonts w:ascii="Symbol" w:hAnsi="Symbol" w:hint="default"/>
      </w:rPr>
    </w:lvl>
    <w:lvl w:ilvl="4" w:tplc="48090003" w:tentative="1">
      <w:start w:val="1"/>
      <w:numFmt w:val="bullet"/>
      <w:lvlText w:val="o"/>
      <w:lvlJc w:val="left"/>
      <w:pPr>
        <w:ind w:left="3650" w:hanging="360"/>
      </w:pPr>
      <w:rPr>
        <w:rFonts w:ascii="Courier New" w:hAnsi="Courier New" w:cs="Courier New" w:hint="default"/>
      </w:rPr>
    </w:lvl>
    <w:lvl w:ilvl="5" w:tplc="48090005" w:tentative="1">
      <w:start w:val="1"/>
      <w:numFmt w:val="bullet"/>
      <w:lvlText w:val=""/>
      <w:lvlJc w:val="left"/>
      <w:pPr>
        <w:ind w:left="4370" w:hanging="360"/>
      </w:pPr>
      <w:rPr>
        <w:rFonts w:ascii="Wingdings" w:hAnsi="Wingdings" w:hint="default"/>
      </w:rPr>
    </w:lvl>
    <w:lvl w:ilvl="6" w:tplc="48090001" w:tentative="1">
      <w:start w:val="1"/>
      <w:numFmt w:val="bullet"/>
      <w:lvlText w:val=""/>
      <w:lvlJc w:val="left"/>
      <w:pPr>
        <w:ind w:left="5090" w:hanging="360"/>
      </w:pPr>
      <w:rPr>
        <w:rFonts w:ascii="Symbol" w:hAnsi="Symbol" w:hint="default"/>
      </w:rPr>
    </w:lvl>
    <w:lvl w:ilvl="7" w:tplc="48090003" w:tentative="1">
      <w:start w:val="1"/>
      <w:numFmt w:val="bullet"/>
      <w:lvlText w:val="o"/>
      <w:lvlJc w:val="left"/>
      <w:pPr>
        <w:ind w:left="5810" w:hanging="360"/>
      </w:pPr>
      <w:rPr>
        <w:rFonts w:ascii="Courier New" w:hAnsi="Courier New" w:cs="Courier New" w:hint="default"/>
      </w:rPr>
    </w:lvl>
    <w:lvl w:ilvl="8" w:tplc="48090005" w:tentative="1">
      <w:start w:val="1"/>
      <w:numFmt w:val="bullet"/>
      <w:lvlText w:val=""/>
      <w:lvlJc w:val="left"/>
      <w:pPr>
        <w:ind w:left="6530" w:hanging="360"/>
      </w:pPr>
      <w:rPr>
        <w:rFonts w:ascii="Wingdings" w:hAnsi="Wingdings" w:hint="default"/>
      </w:rPr>
    </w:lvl>
  </w:abstractNum>
  <w:abstractNum w:abstractNumId="37" w15:restartNumberingAfterBreak="0">
    <w:nsid w:val="694E3179"/>
    <w:multiLevelType w:val="hybridMultilevel"/>
    <w:tmpl w:val="6C101608"/>
    <w:lvl w:ilvl="0" w:tplc="48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AB49AE"/>
    <w:multiLevelType w:val="hybridMultilevel"/>
    <w:tmpl w:val="DB5AB1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7789166B"/>
    <w:multiLevelType w:val="hybridMultilevel"/>
    <w:tmpl w:val="F640B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6D3D5B"/>
    <w:multiLevelType w:val="hybridMultilevel"/>
    <w:tmpl w:val="3DEA95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D847DD0"/>
    <w:multiLevelType w:val="hybridMultilevel"/>
    <w:tmpl w:val="D7C89E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22"/>
  </w:num>
  <w:num w:numId="3" w16cid:durableId="1967539116">
    <w:abstractNumId w:val="13"/>
  </w:num>
  <w:num w:numId="4" w16cid:durableId="1435126015">
    <w:abstractNumId w:val="14"/>
  </w:num>
  <w:num w:numId="5" w16cid:durableId="2032803619">
    <w:abstractNumId w:val="8"/>
  </w:num>
  <w:num w:numId="6" w16cid:durableId="2043244210">
    <w:abstractNumId w:val="15"/>
  </w:num>
  <w:num w:numId="7" w16cid:durableId="1374189697">
    <w:abstractNumId w:val="28"/>
  </w:num>
  <w:num w:numId="8" w16cid:durableId="407461935">
    <w:abstractNumId w:val="9"/>
  </w:num>
  <w:num w:numId="9" w16cid:durableId="1760174266">
    <w:abstractNumId w:val="25"/>
  </w:num>
  <w:num w:numId="10" w16cid:durableId="87890201">
    <w:abstractNumId w:val="32"/>
  </w:num>
  <w:num w:numId="11" w16cid:durableId="2092769277">
    <w:abstractNumId w:val="21"/>
  </w:num>
  <w:num w:numId="12" w16cid:durableId="954555216">
    <w:abstractNumId w:val="18"/>
  </w:num>
  <w:num w:numId="13" w16cid:durableId="846094536">
    <w:abstractNumId w:val="29"/>
  </w:num>
  <w:num w:numId="14" w16cid:durableId="1630818319">
    <w:abstractNumId w:val="23"/>
  </w:num>
  <w:num w:numId="15" w16cid:durableId="347951616">
    <w:abstractNumId w:val="41"/>
  </w:num>
  <w:num w:numId="16" w16cid:durableId="1738625144">
    <w:abstractNumId w:val="17"/>
  </w:num>
  <w:num w:numId="17" w16cid:durableId="849640983">
    <w:abstractNumId w:val="26"/>
  </w:num>
  <w:num w:numId="18" w16cid:durableId="1182891026">
    <w:abstractNumId w:val="3"/>
  </w:num>
  <w:num w:numId="19" w16cid:durableId="278684972">
    <w:abstractNumId w:val="1"/>
  </w:num>
  <w:num w:numId="20" w16cid:durableId="271013275">
    <w:abstractNumId w:val="37"/>
  </w:num>
  <w:num w:numId="21" w16cid:durableId="2105104845">
    <w:abstractNumId w:val="30"/>
  </w:num>
  <w:num w:numId="22" w16cid:durableId="803347247">
    <w:abstractNumId w:val="4"/>
  </w:num>
  <w:num w:numId="23" w16cid:durableId="1312826417">
    <w:abstractNumId w:val="11"/>
  </w:num>
  <w:num w:numId="24" w16cid:durableId="1902591368">
    <w:abstractNumId w:val="0"/>
  </w:num>
  <w:num w:numId="25" w16cid:durableId="731342945">
    <w:abstractNumId w:val="2"/>
  </w:num>
  <w:num w:numId="26" w16cid:durableId="949047021">
    <w:abstractNumId w:val="27"/>
  </w:num>
  <w:num w:numId="27" w16cid:durableId="1121652340">
    <w:abstractNumId w:val="33"/>
  </w:num>
  <w:num w:numId="28" w16cid:durableId="785153501">
    <w:abstractNumId w:val="20"/>
  </w:num>
  <w:num w:numId="29" w16cid:durableId="1382439793">
    <w:abstractNumId w:val="0"/>
  </w:num>
  <w:num w:numId="30" w16cid:durableId="1958293947">
    <w:abstractNumId w:val="0"/>
  </w:num>
  <w:num w:numId="31" w16cid:durableId="806241090">
    <w:abstractNumId w:val="40"/>
  </w:num>
  <w:num w:numId="32" w16cid:durableId="1965698368">
    <w:abstractNumId w:val="38"/>
  </w:num>
  <w:num w:numId="33" w16cid:durableId="1043401762">
    <w:abstractNumId w:val="34"/>
  </w:num>
  <w:num w:numId="34" w16cid:durableId="575015905">
    <w:abstractNumId w:val="35"/>
  </w:num>
  <w:num w:numId="35" w16cid:durableId="3171675">
    <w:abstractNumId w:val="6"/>
  </w:num>
  <w:num w:numId="36" w16cid:durableId="1049377862">
    <w:abstractNumId w:val="0"/>
  </w:num>
  <w:num w:numId="37" w16cid:durableId="1582329975">
    <w:abstractNumId w:val="24"/>
  </w:num>
  <w:num w:numId="38" w16cid:durableId="1401444600">
    <w:abstractNumId w:val="19"/>
  </w:num>
  <w:num w:numId="39" w16cid:durableId="1325547960">
    <w:abstractNumId w:val="42"/>
  </w:num>
  <w:num w:numId="40" w16cid:durableId="1442921185">
    <w:abstractNumId w:val="43"/>
  </w:num>
  <w:num w:numId="41" w16cid:durableId="1614021139">
    <w:abstractNumId w:val="16"/>
  </w:num>
  <w:num w:numId="42" w16cid:durableId="1081101184">
    <w:abstractNumId w:val="12"/>
  </w:num>
  <w:num w:numId="43" w16cid:durableId="1885216849">
    <w:abstractNumId w:val="36"/>
  </w:num>
  <w:num w:numId="44" w16cid:durableId="272174027">
    <w:abstractNumId w:val="0"/>
  </w:num>
  <w:num w:numId="45" w16cid:durableId="1939827072">
    <w:abstractNumId w:val="31"/>
  </w:num>
  <w:num w:numId="46" w16cid:durableId="195312763">
    <w:abstractNumId w:val="39"/>
  </w:num>
  <w:num w:numId="47" w16cid:durableId="75900661">
    <w:abstractNumId w:val="5"/>
  </w:num>
  <w:num w:numId="48" w16cid:durableId="254292089">
    <w:abstractNumId w:val="10"/>
  </w:num>
  <w:num w:numId="49" w16cid:durableId="175076136">
    <w:abstractNumId w:val="7"/>
  </w:num>
  <w:num w:numId="50" w16cid:durableId="166384821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5A2"/>
    <w:rsid w:val="000018F8"/>
    <w:rsid w:val="00001C5B"/>
    <w:rsid w:val="00001D08"/>
    <w:rsid w:val="00001F29"/>
    <w:rsid w:val="00002740"/>
    <w:rsid w:val="00002A37"/>
    <w:rsid w:val="00004508"/>
    <w:rsid w:val="000062A4"/>
    <w:rsid w:val="00006446"/>
    <w:rsid w:val="00006896"/>
    <w:rsid w:val="00006AE5"/>
    <w:rsid w:val="00006B58"/>
    <w:rsid w:val="00006FC9"/>
    <w:rsid w:val="00007011"/>
    <w:rsid w:val="000074A2"/>
    <w:rsid w:val="00007A05"/>
    <w:rsid w:val="00007CDC"/>
    <w:rsid w:val="00011153"/>
    <w:rsid w:val="00011305"/>
    <w:rsid w:val="00011729"/>
    <w:rsid w:val="000118F5"/>
    <w:rsid w:val="00011B18"/>
    <w:rsid w:val="00011B28"/>
    <w:rsid w:val="00011F17"/>
    <w:rsid w:val="0001207F"/>
    <w:rsid w:val="0001277E"/>
    <w:rsid w:val="00012A02"/>
    <w:rsid w:val="00012B18"/>
    <w:rsid w:val="00012C03"/>
    <w:rsid w:val="00012D65"/>
    <w:rsid w:val="00013414"/>
    <w:rsid w:val="0001341A"/>
    <w:rsid w:val="0001357D"/>
    <w:rsid w:val="0001393F"/>
    <w:rsid w:val="00014BEF"/>
    <w:rsid w:val="00014DE1"/>
    <w:rsid w:val="00014E6A"/>
    <w:rsid w:val="00015D15"/>
    <w:rsid w:val="00015E41"/>
    <w:rsid w:val="00016235"/>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302D0"/>
    <w:rsid w:val="000305C3"/>
    <w:rsid w:val="00030D3B"/>
    <w:rsid w:val="00030DCD"/>
    <w:rsid w:val="00030E47"/>
    <w:rsid w:val="00031338"/>
    <w:rsid w:val="00031F61"/>
    <w:rsid w:val="000325B8"/>
    <w:rsid w:val="0003322C"/>
    <w:rsid w:val="0003338B"/>
    <w:rsid w:val="00033A9D"/>
    <w:rsid w:val="00033F83"/>
    <w:rsid w:val="00034280"/>
    <w:rsid w:val="000344F1"/>
    <w:rsid w:val="000345F6"/>
    <w:rsid w:val="00034AE9"/>
    <w:rsid w:val="00034C15"/>
    <w:rsid w:val="00034E78"/>
    <w:rsid w:val="00035029"/>
    <w:rsid w:val="00035D8E"/>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3E54"/>
    <w:rsid w:val="000444EF"/>
    <w:rsid w:val="00044652"/>
    <w:rsid w:val="00044A41"/>
    <w:rsid w:val="00044E7F"/>
    <w:rsid w:val="00045528"/>
    <w:rsid w:val="000455B9"/>
    <w:rsid w:val="00045981"/>
    <w:rsid w:val="0004792F"/>
    <w:rsid w:val="00050B9F"/>
    <w:rsid w:val="00051FE1"/>
    <w:rsid w:val="0005292A"/>
    <w:rsid w:val="00052A07"/>
    <w:rsid w:val="000534E3"/>
    <w:rsid w:val="00053501"/>
    <w:rsid w:val="00054404"/>
    <w:rsid w:val="00054B4D"/>
    <w:rsid w:val="0005606A"/>
    <w:rsid w:val="00056CD1"/>
    <w:rsid w:val="00057117"/>
    <w:rsid w:val="00057276"/>
    <w:rsid w:val="00057431"/>
    <w:rsid w:val="00057AE9"/>
    <w:rsid w:val="00057E2C"/>
    <w:rsid w:val="000603ED"/>
    <w:rsid w:val="000604BA"/>
    <w:rsid w:val="00060AA7"/>
    <w:rsid w:val="00060B7B"/>
    <w:rsid w:val="00060FD1"/>
    <w:rsid w:val="000616E7"/>
    <w:rsid w:val="00061EB3"/>
    <w:rsid w:val="00062079"/>
    <w:rsid w:val="00062A82"/>
    <w:rsid w:val="000630F5"/>
    <w:rsid w:val="00063C67"/>
    <w:rsid w:val="000642C3"/>
    <w:rsid w:val="000644F8"/>
    <w:rsid w:val="0006487E"/>
    <w:rsid w:val="00064CB6"/>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2D21"/>
    <w:rsid w:val="00072D36"/>
    <w:rsid w:val="00073083"/>
    <w:rsid w:val="000735F6"/>
    <w:rsid w:val="00074B00"/>
    <w:rsid w:val="00075107"/>
    <w:rsid w:val="00075168"/>
    <w:rsid w:val="00075B7A"/>
    <w:rsid w:val="0007677E"/>
    <w:rsid w:val="00076A52"/>
    <w:rsid w:val="00076C37"/>
    <w:rsid w:val="00077E5F"/>
    <w:rsid w:val="00080077"/>
    <w:rsid w:val="0008036A"/>
    <w:rsid w:val="000814A9"/>
    <w:rsid w:val="00081AE6"/>
    <w:rsid w:val="00081BFD"/>
    <w:rsid w:val="00082017"/>
    <w:rsid w:val="000821B8"/>
    <w:rsid w:val="00082253"/>
    <w:rsid w:val="000833E2"/>
    <w:rsid w:val="00083BA7"/>
    <w:rsid w:val="0008402C"/>
    <w:rsid w:val="000841B9"/>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4C1"/>
    <w:rsid w:val="000924F0"/>
    <w:rsid w:val="00092DD2"/>
    <w:rsid w:val="00093474"/>
    <w:rsid w:val="00094A54"/>
    <w:rsid w:val="0009510F"/>
    <w:rsid w:val="00096079"/>
    <w:rsid w:val="000962AD"/>
    <w:rsid w:val="000965DD"/>
    <w:rsid w:val="00096E15"/>
    <w:rsid w:val="0009734B"/>
    <w:rsid w:val="000974B4"/>
    <w:rsid w:val="000976BB"/>
    <w:rsid w:val="00097921"/>
    <w:rsid w:val="000A011B"/>
    <w:rsid w:val="000A01BF"/>
    <w:rsid w:val="000A0795"/>
    <w:rsid w:val="000A0A93"/>
    <w:rsid w:val="000A0BF5"/>
    <w:rsid w:val="000A0CE7"/>
    <w:rsid w:val="000A0E65"/>
    <w:rsid w:val="000A0E97"/>
    <w:rsid w:val="000A0FF8"/>
    <w:rsid w:val="000A19D5"/>
    <w:rsid w:val="000A1B7B"/>
    <w:rsid w:val="000A1CDF"/>
    <w:rsid w:val="000A200B"/>
    <w:rsid w:val="000A2C77"/>
    <w:rsid w:val="000A2C7D"/>
    <w:rsid w:val="000A2E8D"/>
    <w:rsid w:val="000A4439"/>
    <w:rsid w:val="000A5117"/>
    <w:rsid w:val="000A56F2"/>
    <w:rsid w:val="000A77C4"/>
    <w:rsid w:val="000A7958"/>
    <w:rsid w:val="000B009F"/>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4A99"/>
    <w:rsid w:val="000C6174"/>
    <w:rsid w:val="000C65B7"/>
    <w:rsid w:val="000C7580"/>
    <w:rsid w:val="000C7926"/>
    <w:rsid w:val="000D0217"/>
    <w:rsid w:val="000D0837"/>
    <w:rsid w:val="000D08A3"/>
    <w:rsid w:val="000D0A2E"/>
    <w:rsid w:val="000D0D07"/>
    <w:rsid w:val="000D109A"/>
    <w:rsid w:val="000D154F"/>
    <w:rsid w:val="000D18E5"/>
    <w:rsid w:val="000D1A80"/>
    <w:rsid w:val="000D1C00"/>
    <w:rsid w:val="000D1ECE"/>
    <w:rsid w:val="000D2960"/>
    <w:rsid w:val="000D2ACE"/>
    <w:rsid w:val="000D3245"/>
    <w:rsid w:val="000D3BA4"/>
    <w:rsid w:val="000D4129"/>
    <w:rsid w:val="000D4797"/>
    <w:rsid w:val="000D4C5E"/>
    <w:rsid w:val="000D567C"/>
    <w:rsid w:val="000D6341"/>
    <w:rsid w:val="000D6B01"/>
    <w:rsid w:val="000D710F"/>
    <w:rsid w:val="000D7DC4"/>
    <w:rsid w:val="000E0527"/>
    <w:rsid w:val="000E073A"/>
    <w:rsid w:val="000E0852"/>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0EE"/>
    <w:rsid w:val="000E547E"/>
    <w:rsid w:val="000E5674"/>
    <w:rsid w:val="000E58DF"/>
    <w:rsid w:val="000E5D8D"/>
    <w:rsid w:val="000E5E48"/>
    <w:rsid w:val="000E5FEE"/>
    <w:rsid w:val="000E62D6"/>
    <w:rsid w:val="000E6447"/>
    <w:rsid w:val="000E65ED"/>
    <w:rsid w:val="000E7B10"/>
    <w:rsid w:val="000E7C6F"/>
    <w:rsid w:val="000E7F1B"/>
    <w:rsid w:val="000F00D6"/>
    <w:rsid w:val="000F048A"/>
    <w:rsid w:val="000F06D6"/>
    <w:rsid w:val="000F0EB1"/>
    <w:rsid w:val="000F1106"/>
    <w:rsid w:val="000F1362"/>
    <w:rsid w:val="000F153F"/>
    <w:rsid w:val="000F2040"/>
    <w:rsid w:val="000F3343"/>
    <w:rsid w:val="000F3AF3"/>
    <w:rsid w:val="000F3BE9"/>
    <w:rsid w:val="000F3F6C"/>
    <w:rsid w:val="000F4265"/>
    <w:rsid w:val="000F466C"/>
    <w:rsid w:val="000F4C74"/>
    <w:rsid w:val="000F4F8D"/>
    <w:rsid w:val="000F57AE"/>
    <w:rsid w:val="000F5C00"/>
    <w:rsid w:val="000F6D9F"/>
    <w:rsid w:val="000F6DF3"/>
    <w:rsid w:val="000F6F83"/>
    <w:rsid w:val="000F720B"/>
    <w:rsid w:val="000F75DC"/>
    <w:rsid w:val="000F7C6F"/>
    <w:rsid w:val="00100499"/>
    <w:rsid w:val="001005FF"/>
    <w:rsid w:val="00103183"/>
    <w:rsid w:val="001040F6"/>
    <w:rsid w:val="00104774"/>
    <w:rsid w:val="00106086"/>
    <w:rsid w:val="001062FB"/>
    <w:rsid w:val="001063E6"/>
    <w:rsid w:val="00106688"/>
    <w:rsid w:val="00107197"/>
    <w:rsid w:val="00107210"/>
    <w:rsid w:val="001076F5"/>
    <w:rsid w:val="00107B92"/>
    <w:rsid w:val="00107BB6"/>
    <w:rsid w:val="00107FAF"/>
    <w:rsid w:val="00110393"/>
    <w:rsid w:val="001111A0"/>
    <w:rsid w:val="00111A25"/>
    <w:rsid w:val="00111A61"/>
    <w:rsid w:val="00111AED"/>
    <w:rsid w:val="00112BC6"/>
    <w:rsid w:val="00113CF4"/>
    <w:rsid w:val="00113E2F"/>
    <w:rsid w:val="00114375"/>
    <w:rsid w:val="001143A9"/>
    <w:rsid w:val="001149CA"/>
    <w:rsid w:val="00115082"/>
    <w:rsid w:val="001153EA"/>
    <w:rsid w:val="00115643"/>
    <w:rsid w:val="001159E6"/>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1C13"/>
    <w:rsid w:val="001227F0"/>
    <w:rsid w:val="00122E74"/>
    <w:rsid w:val="00122F2E"/>
    <w:rsid w:val="001233B3"/>
    <w:rsid w:val="00123610"/>
    <w:rsid w:val="00123622"/>
    <w:rsid w:val="0012377F"/>
    <w:rsid w:val="00123CBD"/>
    <w:rsid w:val="00123E60"/>
    <w:rsid w:val="00124314"/>
    <w:rsid w:val="00124D3C"/>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4C0"/>
    <w:rsid w:val="001346FA"/>
    <w:rsid w:val="00134BC6"/>
    <w:rsid w:val="00135252"/>
    <w:rsid w:val="00135588"/>
    <w:rsid w:val="001356BF"/>
    <w:rsid w:val="00136492"/>
    <w:rsid w:val="00137160"/>
    <w:rsid w:val="00137194"/>
    <w:rsid w:val="001374F0"/>
    <w:rsid w:val="00137AB5"/>
    <w:rsid w:val="00137ED0"/>
    <w:rsid w:val="00137F0B"/>
    <w:rsid w:val="001406B8"/>
    <w:rsid w:val="00140E41"/>
    <w:rsid w:val="00141624"/>
    <w:rsid w:val="001416F8"/>
    <w:rsid w:val="00141A7D"/>
    <w:rsid w:val="00142985"/>
    <w:rsid w:val="00143593"/>
    <w:rsid w:val="00143821"/>
    <w:rsid w:val="00143CEC"/>
    <w:rsid w:val="00144A2C"/>
    <w:rsid w:val="00144FF6"/>
    <w:rsid w:val="00145683"/>
    <w:rsid w:val="00145D40"/>
    <w:rsid w:val="00146270"/>
    <w:rsid w:val="001466C3"/>
    <w:rsid w:val="00146AD8"/>
    <w:rsid w:val="00147022"/>
    <w:rsid w:val="00147CD1"/>
    <w:rsid w:val="00150999"/>
    <w:rsid w:val="001516E2"/>
    <w:rsid w:val="00151723"/>
    <w:rsid w:val="00151E23"/>
    <w:rsid w:val="0015235C"/>
    <w:rsid w:val="001526E0"/>
    <w:rsid w:val="00152891"/>
    <w:rsid w:val="00152BB1"/>
    <w:rsid w:val="00152DF6"/>
    <w:rsid w:val="00153DE9"/>
    <w:rsid w:val="001541E6"/>
    <w:rsid w:val="001545F8"/>
    <w:rsid w:val="001548B0"/>
    <w:rsid w:val="001550E1"/>
    <w:rsid w:val="001551B5"/>
    <w:rsid w:val="0015525E"/>
    <w:rsid w:val="0015531C"/>
    <w:rsid w:val="00155652"/>
    <w:rsid w:val="00155888"/>
    <w:rsid w:val="0015591F"/>
    <w:rsid w:val="001561DA"/>
    <w:rsid w:val="00156417"/>
    <w:rsid w:val="001568BC"/>
    <w:rsid w:val="001568E0"/>
    <w:rsid w:val="0015706B"/>
    <w:rsid w:val="00160084"/>
    <w:rsid w:val="001600F1"/>
    <w:rsid w:val="001608F0"/>
    <w:rsid w:val="00160BA0"/>
    <w:rsid w:val="00160DD8"/>
    <w:rsid w:val="00161826"/>
    <w:rsid w:val="00161F50"/>
    <w:rsid w:val="001626D5"/>
    <w:rsid w:val="001632FD"/>
    <w:rsid w:val="00163ACA"/>
    <w:rsid w:val="00163FB2"/>
    <w:rsid w:val="001643A8"/>
    <w:rsid w:val="0016465B"/>
    <w:rsid w:val="0016522A"/>
    <w:rsid w:val="001657D7"/>
    <w:rsid w:val="001659C1"/>
    <w:rsid w:val="00165A59"/>
    <w:rsid w:val="00165BA1"/>
    <w:rsid w:val="00165D2A"/>
    <w:rsid w:val="0016607D"/>
    <w:rsid w:val="00167512"/>
    <w:rsid w:val="001676BC"/>
    <w:rsid w:val="00167D0C"/>
    <w:rsid w:val="00167DE0"/>
    <w:rsid w:val="00167F6E"/>
    <w:rsid w:val="001707FD"/>
    <w:rsid w:val="00170EC3"/>
    <w:rsid w:val="001712AA"/>
    <w:rsid w:val="00171A1F"/>
    <w:rsid w:val="00171D4D"/>
    <w:rsid w:val="00171D60"/>
    <w:rsid w:val="0017235D"/>
    <w:rsid w:val="0017338E"/>
    <w:rsid w:val="001735EF"/>
    <w:rsid w:val="00173A8E"/>
    <w:rsid w:val="00174251"/>
    <w:rsid w:val="0017489D"/>
    <w:rsid w:val="00174CBF"/>
    <w:rsid w:val="00175CD8"/>
    <w:rsid w:val="0017649E"/>
    <w:rsid w:val="00177795"/>
    <w:rsid w:val="00177F3D"/>
    <w:rsid w:val="00180592"/>
    <w:rsid w:val="00180D4C"/>
    <w:rsid w:val="00180F9C"/>
    <w:rsid w:val="0018143F"/>
    <w:rsid w:val="00181887"/>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928"/>
    <w:rsid w:val="001903CD"/>
    <w:rsid w:val="00190AC1"/>
    <w:rsid w:val="00190C00"/>
    <w:rsid w:val="00190E53"/>
    <w:rsid w:val="001910DF"/>
    <w:rsid w:val="001911B3"/>
    <w:rsid w:val="001917FD"/>
    <w:rsid w:val="00191AF6"/>
    <w:rsid w:val="001928DE"/>
    <w:rsid w:val="00192BF0"/>
    <w:rsid w:val="00192C10"/>
    <w:rsid w:val="0019341A"/>
    <w:rsid w:val="00193DE9"/>
    <w:rsid w:val="001941B3"/>
    <w:rsid w:val="00194311"/>
    <w:rsid w:val="00194941"/>
    <w:rsid w:val="00194C7A"/>
    <w:rsid w:val="0019510C"/>
    <w:rsid w:val="001951B4"/>
    <w:rsid w:val="00195520"/>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601"/>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932"/>
    <w:rsid w:val="001B0C24"/>
    <w:rsid w:val="001B0D97"/>
    <w:rsid w:val="001B1B9B"/>
    <w:rsid w:val="001B2AC4"/>
    <w:rsid w:val="001B2E53"/>
    <w:rsid w:val="001B3012"/>
    <w:rsid w:val="001B3C88"/>
    <w:rsid w:val="001B4B27"/>
    <w:rsid w:val="001B4D48"/>
    <w:rsid w:val="001B5747"/>
    <w:rsid w:val="001B5948"/>
    <w:rsid w:val="001B59AC"/>
    <w:rsid w:val="001B5A5D"/>
    <w:rsid w:val="001B5D08"/>
    <w:rsid w:val="001B6053"/>
    <w:rsid w:val="001B64FC"/>
    <w:rsid w:val="001B6CE0"/>
    <w:rsid w:val="001B6F21"/>
    <w:rsid w:val="001B759B"/>
    <w:rsid w:val="001B7DF3"/>
    <w:rsid w:val="001B7EC0"/>
    <w:rsid w:val="001B7F42"/>
    <w:rsid w:val="001C0759"/>
    <w:rsid w:val="001C076F"/>
    <w:rsid w:val="001C1CE5"/>
    <w:rsid w:val="001C2551"/>
    <w:rsid w:val="001C273D"/>
    <w:rsid w:val="001C3052"/>
    <w:rsid w:val="001C3C82"/>
    <w:rsid w:val="001C3D2A"/>
    <w:rsid w:val="001C3D73"/>
    <w:rsid w:val="001C3E08"/>
    <w:rsid w:val="001C3F74"/>
    <w:rsid w:val="001C4283"/>
    <w:rsid w:val="001C4A35"/>
    <w:rsid w:val="001C4B3D"/>
    <w:rsid w:val="001C4B72"/>
    <w:rsid w:val="001C4BA4"/>
    <w:rsid w:val="001C53B7"/>
    <w:rsid w:val="001C5739"/>
    <w:rsid w:val="001C5950"/>
    <w:rsid w:val="001C6495"/>
    <w:rsid w:val="001C676A"/>
    <w:rsid w:val="001C67E3"/>
    <w:rsid w:val="001C67E4"/>
    <w:rsid w:val="001C7060"/>
    <w:rsid w:val="001C726E"/>
    <w:rsid w:val="001D02D8"/>
    <w:rsid w:val="001D05CD"/>
    <w:rsid w:val="001D15FC"/>
    <w:rsid w:val="001D16A5"/>
    <w:rsid w:val="001D1B8A"/>
    <w:rsid w:val="001D2185"/>
    <w:rsid w:val="001D25EB"/>
    <w:rsid w:val="001D2727"/>
    <w:rsid w:val="001D280D"/>
    <w:rsid w:val="001D2C0F"/>
    <w:rsid w:val="001D2E2B"/>
    <w:rsid w:val="001D2FFD"/>
    <w:rsid w:val="001D3AD3"/>
    <w:rsid w:val="001D40A9"/>
    <w:rsid w:val="001D4132"/>
    <w:rsid w:val="001D4200"/>
    <w:rsid w:val="001D4ABC"/>
    <w:rsid w:val="001D50A3"/>
    <w:rsid w:val="001D51BA"/>
    <w:rsid w:val="001D5297"/>
    <w:rsid w:val="001D5E7B"/>
    <w:rsid w:val="001D6342"/>
    <w:rsid w:val="001D6540"/>
    <w:rsid w:val="001D6D53"/>
    <w:rsid w:val="001D7158"/>
    <w:rsid w:val="001D7588"/>
    <w:rsid w:val="001D7C0D"/>
    <w:rsid w:val="001E0131"/>
    <w:rsid w:val="001E06DE"/>
    <w:rsid w:val="001E08BE"/>
    <w:rsid w:val="001E08D8"/>
    <w:rsid w:val="001E1066"/>
    <w:rsid w:val="001E1906"/>
    <w:rsid w:val="001E1B8C"/>
    <w:rsid w:val="001E1D1D"/>
    <w:rsid w:val="001E2771"/>
    <w:rsid w:val="001E2B41"/>
    <w:rsid w:val="001E2E8C"/>
    <w:rsid w:val="001E3442"/>
    <w:rsid w:val="001E344E"/>
    <w:rsid w:val="001E44DE"/>
    <w:rsid w:val="001E5831"/>
    <w:rsid w:val="001E58E2"/>
    <w:rsid w:val="001E6BF2"/>
    <w:rsid w:val="001E7AED"/>
    <w:rsid w:val="001F00C4"/>
    <w:rsid w:val="001F07C5"/>
    <w:rsid w:val="001F15FB"/>
    <w:rsid w:val="001F17C5"/>
    <w:rsid w:val="001F1CD9"/>
    <w:rsid w:val="001F2D20"/>
    <w:rsid w:val="001F3916"/>
    <w:rsid w:val="001F3B48"/>
    <w:rsid w:val="001F43E9"/>
    <w:rsid w:val="001F4AB0"/>
    <w:rsid w:val="001F4B7C"/>
    <w:rsid w:val="001F54C5"/>
    <w:rsid w:val="001F5C18"/>
    <w:rsid w:val="001F5EF5"/>
    <w:rsid w:val="001F662C"/>
    <w:rsid w:val="001F66C0"/>
    <w:rsid w:val="001F6C25"/>
    <w:rsid w:val="001F6E27"/>
    <w:rsid w:val="001F7074"/>
    <w:rsid w:val="001F718F"/>
    <w:rsid w:val="001F75D4"/>
    <w:rsid w:val="00200490"/>
    <w:rsid w:val="00200F45"/>
    <w:rsid w:val="00201220"/>
    <w:rsid w:val="00201335"/>
    <w:rsid w:val="00201995"/>
    <w:rsid w:val="00201F3A"/>
    <w:rsid w:val="00202622"/>
    <w:rsid w:val="00203874"/>
    <w:rsid w:val="00203C38"/>
    <w:rsid w:val="00203F96"/>
    <w:rsid w:val="002040B7"/>
    <w:rsid w:val="0020419A"/>
    <w:rsid w:val="00204846"/>
    <w:rsid w:val="00204A7E"/>
    <w:rsid w:val="00204DDF"/>
    <w:rsid w:val="0020528E"/>
    <w:rsid w:val="002054A0"/>
    <w:rsid w:val="0020661F"/>
    <w:rsid w:val="002069B2"/>
    <w:rsid w:val="00206C08"/>
    <w:rsid w:val="00207219"/>
    <w:rsid w:val="00207501"/>
    <w:rsid w:val="0020774C"/>
    <w:rsid w:val="00207EEE"/>
    <w:rsid w:val="00207F96"/>
    <w:rsid w:val="00207FA3"/>
    <w:rsid w:val="002109B7"/>
    <w:rsid w:val="00210AEC"/>
    <w:rsid w:val="00212104"/>
    <w:rsid w:val="00212265"/>
    <w:rsid w:val="0021252A"/>
    <w:rsid w:val="00212C5B"/>
    <w:rsid w:val="00213286"/>
    <w:rsid w:val="002133D1"/>
    <w:rsid w:val="0021344A"/>
    <w:rsid w:val="00213D7C"/>
    <w:rsid w:val="00213EA5"/>
    <w:rsid w:val="002145B3"/>
    <w:rsid w:val="00214DA8"/>
    <w:rsid w:val="0021518A"/>
    <w:rsid w:val="00215293"/>
    <w:rsid w:val="0021531B"/>
    <w:rsid w:val="00215423"/>
    <w:rsid w:val="0021549B"/>
    <w:rsid w:val="002158FA"/>
    <w:rsid w:val="00216564"/>
    <w:rsid w:val="00216820"/>
    <w:rsid w:val="00216EB1"/>
    <w:rsid w:val="00217104"/>
    <w:rsid w:val="00217E0B"/>
    <w:rsid w:val="002202E1"/>
    <w:rsid w:val="00220369"/>
    <w:rsid w:val="00220600"/>
    <w:rsid w:val="0022168B"/>
    <w:rsid w:val="00221997"/>
    <w:rsid w:val="00221D7D"/>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C54"/>
    <w:rsid w:val="00225E7C"/>
    <w:rsid w:val="002261EF"/>
    <w:rsid w:val="0022628F"/>
    <w:rsid w:val="0022691A"/>
    <w:rsid w:val="00227B16"/>
    <w:rsid w:val="0023019F"/>
    <w:rsid w:val="002302B4"/>
    <w:rsid w:val="00230517"/>
    <w:rsid w:val="00230568"/>
    <w:rsid w:val="00230765"/>
    <w:rsid w:val="0023090F"/>
    <w:rsid w:val="00230FA5"/>
    <w:rsid w:val="002310B3"/>
    <w:rsid w:val="002319E4"/>
    <w:rsid w:val="00231DB1"/>
    <w:rsid w:val="00231EE8"/>
    <w:rsid w:val="002324D0"/>
    <w:rsid w:val="002328B0"/>
    <w:rsid w:val="00233699"/>
    <w:rsid w:val="00233AFC"/>
    <w:rsid w:val="00233CE1"/>
    <w:rsid w:val="00233F96"/>
    <w:rsid w:val="002350BF"/>
    <w:rsid w:val="002354F7"/>
    <w:rsid w:val="00235562"/>
    <w:rsid w:val="00235632"/>
    <w:rsid w:val="00235872"/>
    <w:rsid w:val="00235CB6"/>
    <w:rsid w:val="00236724"/>
    <w:rsid w:val="00236938"/>
    <w:rsid w:val="00237B9A"/>
    <w:rsid w:val="00240400"/>
    <w:rsid w:val="00240430"/>
    <w:rsid w:val="002408C7"/>
    <w:rsid w:val="00240917"/>
    <w:rsid w:val="00241117"/>
    <w:rsid w:val="002414B3"/>
    <w:rsid w:val="00241559"/>
    <w:rsid w:val="00241599"/>
    <w:rsid w:val="00241B98"/>
    <w:rsid w:val="002420B2"/>
    <w:rsid w:val="00242973"/>
    <w:rsid w:val="00242A0A"/>
    <w:rsid w:val="00242A43"/>
    <w:rsid w:val="0024310C"/>
    <w:rsid w:val="002435B3"/>
    <w:rsid w:val="00243D34"/>
    <w:rsid w:val="0024448D"/>
    <w:rsid w:val="002446DE"/>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58D7"/>
    <w:rsid w:val="00255F04"/>
    <w:rsid w:val="00256275"/>
    <w:rsid w:val="0025632E"/>
    <w:rsid w:val="0025640B"/>
    <w:rsid w:val="00256CB5"/>
    <w:rsid w:val="002573E8"/>
    <w:rsid w:val="00257543"/>
    <w:rsid w:val="00257839"/>
    <w:rsid w:val="002579D6"/>
    <w:rsid w:val="002579E5"/>
    <w:rsid w:val="00257F88"/>
    <w:rsid w:val="00260833"/>
    <w:rsid w:val="00260FEA"/>
    <w:rsid w:val="00261285"/>
    <w:rsid w:val="002616E7"/>
    <w:rsid w:val="002617E7"/>
    <w:rsid w:val="00261D07"/>
    <w:rsid w:val="00261FC8"/>
    <w:rsid w:val="00262040"/>
    <w:rsid w:val="00263243"/>
    <w:rsid w:val="00263D13"/>
    <w:rsid w:val="00263E51"/>
    <w:rsid w:val="00264109"/>
    <w:rsid w:val="00264228"/>
    <w:rsid w:val="00264334"/>
    <w:rsid w:val="0026473E"/>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8014A"/>
    <w:rsid w:val="00280251"/>
    <w:rsid w:val="002803F3"/>
    <w:rsid w:val="002805F5"/>
    <w:rsid w:val="00280668"/>
    <w:rsid w:val="00280751"/>
    <w:rsid w:val="002821B7"/>
    <w:rsid w:val="0028280A"/>
    <w:rsid w:val="00283F4B"/>
    <w:rsid w:val="0028458F"/>
    <w:rsid w:val="002855F6"/>
    <w:rsid w:val="00285752"/>
    <w:rsid w:val="00286ACD"/>
    <w:rsid w:val="002870BA"/>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50D7"/>
    <w:rsid w:val="002A5160"/>
    <w:rsid w:val="002A5194"/>
    <w:rsid w:val="002A62BD"/>
    <w:rsid w:val="002A75FE"/>
    <w:rsid w:val="002A7932"/>
    <w:rsid w:val="002A7EF5"/>
    <w:rsid w:val="002B033E"/>
    <w:rsid w:val="002B0585"/>
    <w:rsid w:val="002B06F0"/>
    <w:rsid w:val="002B0B1F"/>
    <w:rsid w:val="002B0F92"/>
    <w:rsid w:val="002B24D6"/>
    <w:rsid w:val="002B25D6"/>
    <w:rsid w:val="002B292E"/>
    <w:rsid w:val="002B2CC5"/>
    <w:rsid w:val="002B38C4"/>
    <w:rsid w:val="002B3BE7"/>
    <w:rsid w:val="002B467E"/>
    <w:rsid w:val="002B47B7"/>
    <w:rsid w:val="002B4B0C"/>
    <w:rsid w:val="002B4BD0"/>
    <w:rsid w:val="002B4FC1"/>
    <w:rsid w:val="002B52EF"/>
    <w:rsid w:val="002B57C8"/>
    <w:rsid w:val="002B5901"/>
    <w:rsid w:val="002B596E"/>
    <w:rsid w:val="002B5DCF"/>
    <w:rsid w:val="002B6786"/>
    <w:rsid w:val="002B7B48"/>
    <w:rsid w:val="002B7F65"/>
    <w:rsid w:val="002C0874"/>
    <w:rsid w:val="002C0CFC"/>
    <w:rsid w:val="002C0D0C"/>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E5"/>
    <w:rsid w:val="002C5F67"/>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5FC"/>
    <w:rsid w:val="002D7637"/>
    <w:rsid w:val="002D7FCA"/>
    <w:rsid w:val="002E0C05"/>
    <w:rsid w:val="002E1404"/>
    <w:rsid w:val="002E14D6"/>
    <w:rsid w:val="002E17F2"/>
    <w:rsid w:val="002E1C75"/>
    <w:rsid w:val="002E2834"/>
    <w:rsid w:val="002E38DE"/>
    <w:rsid w:val="002E3CAE"/>
    <w:rsid w:val="002E3D2B"/>
    <w:rsid w:val="002E3DED"/>
    <w:rsid w:val="002E4F42"/>
    <w:rsid w:val="002E53A4"/>
    <w:rsid w:val="002E540B"/>
    <w:rsid w:val="002E557E"/>
    <w:rsid w:val="002E599F"/>
    <w:rsid w:val="002E5A95"/>
    <w:rsid w:val="002E64DB"/>
    <w:rsid w:val="002E6AFF"/>
    <w:rsid w:val="002E6B45"/>
    <w:rsid w:val="002E7265"/>
    <w:rsid w:val="002E7CAE"/>
    <w:rsid w:val="002F0080"/>
    <w:rsid w:val="002F03DA"/>
    <w:rsid w:val="002F0AE9"/>
    <w:rsid w:val="002F0E42"/>
    <w:rsid w:val="002F20A4"/>
    <w:rsid w:val="002F23D8"/>
    <w:rsid w:val="002F246A"/>
    <w:rsid w:val="002F2565"/>
    <w:rsid w:val="002F2771"/>
    <w:rsid w:val="002F3420"/>
    <w:rsid w:val="002F37A9"/>
    <w:rsid w:val="002F3AA4"/>
    <w:rsid w:val="002F3DF2"/>
    <w:rsid w:val="002F3F83"/>
    <w:rsid w:val="002F421A"/>
    <w:rsid w:val="002F45C2"/>
    <w:rsid w:val="002F46B2"/>
    <w:rsid w:val="002F4796"/>
    <w:rsid w:val="002F5A08"/>
    <w:rsid w:val="002F62A2"/>
    <w:rsid w:val="002F62F8"/>
    <w:rsid w:val="002F7D90"/>
    <w:rsid w:val="002F7E52"/>
    <w:rsid w:val="00300010"/>
    <w:rsid w:val="0030049E"/>
    <w:rsid w:val="003004A5"/>
    <w:rsid w:val="00300CE6"/>
    <w:rsid w:val="00301661"/>
    <w:rsid w:val="00301CE6"/>
    <w:rsid w:val="0030256B"/>
    <w:rsid w:val="00303FA3"/>
    <w:rsid w:val="00303FA7"/>
    <w:rsid w:val="00303FC5"/>
    <w:rsid w:val="0030501F"/>
    <w:rsid w:val="00305A9E"/>
    <w:rsid w:val="00305D11"/>
    <w:rsid w:val="00305F97"/>
    <w:rsid w:val="003060DE"/>
    <w:rsid w:val="0030679F"/>
    <w:rsid w:val="00306808"/>
    <w:rsid w:val="00306BFD"/>
    <w:rsid w:val="00307047"/>
    <w:rsid w:val="00307220"/>
    <w:rsid w:val="0030746F"/>
    <w:rsid w:val="00307BA1"/>
    <w:rsid w:val="00307E4E"/>
    <w:rsid w:val="003108E4"/>
    <w:rsid w:val="00310933"/>
    <w:rsid w:val="00310BFB"/>
    <w:rsid w:val="00311702"/>
    <w:rsid w:val="0031193D"/>
    <w:rsid w:val="00311E82"/>
    <w:rsid w:val="00311F8E"/>
    <w:rsid w:val="003122DF"/>
    <w:rsid w:val="00312ACE"/>
    <w:rsid w:val="00312B6D"/>
    <w:rsid w:val="003133F1"/>
    <w:rsid w:val="00313FD6"/>
    <w:rsid w:val="003143BD"/>
    <w:rsid w:val="00314E34"/>
    <w:rsid w:val="00315A8A"/>
    <w:rsid w:val="0031623D"/>
    <w:rsid w:val="003177E4"/>
    <w:rsid w:val="00317B01"/>
    <w:rsid w:val="003203ED"/>
    <w:rsid w:val="003207D7"/>
    <w:rsid w:val="003207E8"/>
    <w:rsid w:val="003214BA"/>
    <w:rsid w:val="00321578"/>
    <w:rsid w:val="0032211C"/>
    <w:rsid w:val="00322711"/>
    <w:rsid w:val="003228D7"/>
    <w:rsid w:val="00322C9F"/>
    <w:rsid w:val="00322CD7"/>
    <w:rsid w:val="003230BD"/>
    <w:rsid w:val="0032312C"/>
    <w:rsid w:val="0032338B"/>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F4A"/>
    <w:rsid w:val="00327044"/>
    <w:rsid w:val="0032781F"/>
    <w:rsid w:val="00327AA7"/>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A07"/>
    <w:rsid w:val="00343A11"/>
    <w:rsid w:val="00343DCF"/>
    <w:rsid w:val="00343EC0"/>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26DA"/>
    <w:rsid w:val="0035336B"/>
    <w:rsid w:val="0035340D"/>
    <w:rsid w:val="00353572"/>
    <w:rsid w:val="00354620"/>
    <w:rsid w:val="0035482C"/>
    <w:rsid w:val="00354A8F"/>
    <w:rsid w:val="00354F3B"/>
    <w:rsid w:val="00355135"/>
    <w:rsid w:val="0035518E"/>
    <w:rsid w:val="0035549A"/>
    <w:rsid w:val="00355B52"/>
    <w:rsid w:val="00355FC7"/>
    <w:rsid w:val="003562F2"/>
    <w:rsid w:val="00357039"/>
    <w:rsid w:val="0035709A"/>
    <w:rsid w:val="00357380"/>
    <w:rsid w:val="00357AC9"/>
    <w:rsid w:val="003602D9"/>
    <w:rsid w:val="003604CE"/>
    <w:rsid w:val="003610B1"/>
    <w:rsid w:val="003611A3"/>
    <w:rsid w:val="00361478"/>
    <w:rsid w:val="0036161E"/>
    <w:rsid w:val="00361763"/>
    <w:rsid w:val="00362DE3"/>
    <w:rsid w:val="0036335A"/>
    <w:rsid w:val="00364029"/>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ED9"/>
    <w:rsid w:val="003735E5"/>
    <w:rsid w:val="003738BD"/>
    <w:rsid w:val="00373CB3"/>
    <w:rsid w:val="003742AC"/>
    <w:rsid w:val="00374C70"/>
    <w:rsid w:val="00375204"/>
    <w:rsid w:val="0037548B"/>
    <w:rsid w:val="00375B36"/>
    <w:rsid w:val="0037673A"/>
    <w:rsid w:val="003768C5"/>
    <w:rsid w:val="00376CF6"/>
    <w:rsid w:val="00377339"/>
    <w:rsid w:val="0037743C"/>
    <w:rsid w:val="00377CE1"/>
    <w:rsid w:val="00382297"/>
    <w:rsid w:val="0038341A"/>
    <w:rsid w:val="003849A3"/>
    <w:rsid w:val="00384A36"/>
    <w:rsid w:val="003858EF"/>
    <w:rsid w:val="00385B6A"/>
    <w:rsid w:val="00385BF0"/>
    <w:rsid w:val="00385CE1"/>
    <w:rsid w:val="0038629C"/>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F5"/>
    <w:rsid w:val="003B4D22"/>
    <w:rsid w:val="003B4F17"/>
    <w:rsid w:val="003B608D"/>
    <w:rsid w:val="003B71A4"/>
    <w:rsid w:val="003B72A4"/>
    <w:rsid w:val="003B7851"/>
    <w:rsid w:val="003B7FE5"/>
    <w:rsid w:val="003C024B"/>
    <w:rsid w:val="003C0297"/>
    <w:rsid w:val="003C0766"/>
    <w:rsid w:val="003C10D1"/>
    <w:rsid w:val="003C11C8"/>
    <w:rsid w:val="003C1490"/>
    <w:rsid w:val="003C1869"/>
    <w:rsid w:val="003C1D4D"/>
    <w:rsid w:val="003C21BB"/>
    <w:rsid w:val="003C21FE"/>
    <w:rsid w:val="003C2702"/>
    <w:rsid w:val="003C27E6"/>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C45"/>
    <w:rsid w:val="003D4344"/>
    <w:rsid w:val="003D4532"/>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F12"/>
    <w:rsid w:val="003E10E7"/>
    <w:rsid w:val="003E1516"/>
    <w:rsid w:val="003E15FA"/>
    <w:rsid w:val="003E21AE"/>
    <w:rsid w:val="003E21B4"/>
    <w:rsid w:val="003E2818"/>
    <w:rsid w:val="003E2962"/>
    <w:rsid w:val="003E2973"/>
    <w:rsid w:val="003E341B"/>
    <w:rsid w:val="003E345C"/>
    <w:rsid w:val="003E377D"/>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A2"/>
    <w:rsid w:val="003F2BB7"/>
    <w:rsid w:val="003F2CD4"/>
    <w:rsid w:val="003F3088"/>
    <w:rsid w:val="003F38B8"/>
    <w:rsid w:val="003F3DCF"/>
    <w:rsid w:val="003F472B"/>
    <w:rsid w:val="003F4E3A"/>
    <w:rsid w:val="003F588C"/>
    <w:rsid w:val="003F60F7"/>
    <w:rsid w:val="003F6749"/>
    <w:rsid w:val="003F6937"/>
    <w:rsid w:val="003F6BBE"/>
    <w:rsid w:val="003F75E8"/>
    <w:rsid w:val="003F7F50"/>
    <w:rsid w:val="004000E8"/>
    <w:rsid w:val="00400175"/>
    <w:rsid w:val="00400363"/>
    <w:rsid w:val="00400EA0"/>
    <w:rsid w:val="004014F3"/>
    <w:rsid w:val="00401961"/>
    <w:rsid w:val="00401C7F"/>
    <w:rsid w:val="00401F6B"/>
    <w:rsid w:val="004025BA"/>
    <w:rsid w:val="00402624"/>
    <w:rsid w:val="004026C3"/>
    <w:rsid w:val="00402DD0"/>
    <w:rsid w:val="00402E2B"/>
    <w:rsid w:val="004031AF"/>
    <w:rsid w:val="00403257"/>
    <w:rsid w:val="00403810"/>
    <w:rsid w:val="00403E95"/>
    <w:rsid w:val="00404137"/>
    <w:rsid w:val="004042F2"/>
    <w:rsid w:val="00404699"/>
    <w:rsid w:val="00404F4C"/>
    <w:rsid w:val="0040512B"/>
    <w:rsid w:val="0040521D"/>
    <w:rsid w:val="004054B0"/>
    <w:rsid w:val="00405609"/>
    <w:rsid w:val="00405B22"/>
    <w:rsid w:val="00405CA5"/>
    <w:rsid w:val="00406717"/>
    <w:rsid w:val="0040709E"/>
    <w:rsid w:val="0040715C"/>
    <w:rsid w:val="0040731B"/>
    <w:rsid w:val="00407750"/>
    <w:rsid w:val="00407CD3"/>
    <w:rsid w:val="00410134"/>
    <w:rsid w:val="00410B72"/>
    <w:rsid w:val="00410F18"/>
    <w:rsid w:val="0041150F"/>
    <w:rsid w:val="00411699"/>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7EC"/>
    <w:rsid w:val="00420DC3"/>
    <w:rsid w:val="00420EDF"/>
    <w:rsid w:val="00421105"/>
    <w:rsid w:val="00421755"/>
    <w:rsid w:val="00421DF8"/>
    <w:rsid w:val="0042218B"/>
    <w:rsid w:val="004221EC"/>
    <w:rsid w:val="0042296B"/>
    <w:rsid w:val="00422AA6"/>
    <w:rsid w:val="00422B93"/>
    <w:rsid w:val="00422F5D"/>
    <w:rsid w:val="004234D8"/>
    <w:rsid w:val="004239BF"/>
    <w:rsid w:val="00423B5A"/>
    <w:rsid w:val="00423C9D"/>
    <w:rsid w:val="004242F4"/>
    <w:rsid w:val="00424872"/>
    <w:rsid w:val="004250DE"/>
    <w:rsid w:val="00425153"/>
    <w:rsid w:val="0042622C"/>
    <w:rsid w:val="00426388"/>
    <w:rsid w:val="0042676B"/>
    <w:rsid w:val="00426B63"/>
    <w:rsid w:val="00427248"/>
    <w:rsid w:val="00427420"/>
    <w:rsid w:val="00427B94"/>
    <w:rsid w:val="00427C68"/>
    <w:rsid w:val="00427F6A"/>
    <w:rsid w:val="004306E2"/>
    <w:rsid w:val="0043076D"/>
    <w:rsid w:val="0043123D"/>
    <w:rsid w:val="0043279B"/>
    <w:rsid w:val="00432A73"/>
    <w:rsid w:val="00432DCE"/>
    <w:rsid w:val="004332BB"/>
    <w:rsid w:val="00433B47"/>
    <w:rsid w:val="0043448A"/>
    <w:rsid w:val="004351A3"/>
    <w:rsid w:val="00435213"/>
    <w:rsid w:val="00435BC2"/>
    <w:rsid w:val="00435CD3"/>
    <w:rsid w:val="00435ECC"/>
    <w:rsid w:val="0043657C"/>
    <w:rsid w:val="0043692A"/>
    <w:rsid w:val="004372DD"/>
    <w:rsid w:val="00437447"/>
    <w:rsid w:val="004374BA"/>
    <w:rsid w:val="00437ABA"/>
    <w:rsid w:val="00437D9A"/>
    <w:rsid w:val="00437D9E"/>
    <w:rsid w:val="00440548"/>
    <w:rsid w:val="00440B16"/>
    <w:rsid w:val="00441142"/>
    <w:rsid w:val="0044121B"/>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573A"/>
    <w:rsid w:val="004558BB"/>
    <w:rsid w:val="00455D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D21"/>
    <w:rsid w:val="004671E7"/>
    <w:rsid w:val="00467ACE"/>
    <w:rsid w:val="00467AEF"/>
    <w:rsid w:val="00470156"/>
    <w:rsid w:val="004708FC"/>
    <w:rsid w:val="00470BA8"/>
    <w:rsid w:val="00470C31"/>
    <w:rsid w:val="00471295"/>
    <w:rsid w:val="00471380"/>
    <w:rsid w:val="0047157F"/>
    <w:rsid w:val="00471AA9"/>
    <w:rsid w:val="00472456"/>
    <w:rsid w:val="004726C7"/>
    <w:rsid w:val="00472EA4"/>
    <w:rsid w:val="004734D0"/>
    <w:rsid w:val="00473DF2"/>
    <w:rsid w:val="00473E28"/>
    <w:rsid w:val="00474804"/>
    <w:rsid w:val="0047556B"/>
    <w:rsid w:val="00475744"/>
    <w:rsid w:val="004758DD"/>
    <w:rsid w:val="004759D0"/>
    <w:rsid w:val="00475AC8"/>
    <w:rsid w:val="00476139"/>
    <w:rsid w:val="004769FA"/>
    <w:rsid w:val="00476B40"/>
    <w:rsid w:val="004771EB"/>
    <w:rsid w:val="00477768"/>
    <w:rsid w:val="004779C0"/>
    <w:rsid w:val="00480373"/>
    <w:rsid w:val="00483045"/>
    <w:rsid w:val="004835D6"/>
    <w:rsid w:val="0048372C"/>
    <w:rsid w:val="00484309"/>
    <w:rsid w:val="004846D1"/>
    <w:rsid w:val="0048493A"/>
    <w:rsid w:val="00484C1D"/>
    <w:rsid w:val="00484EED"/>
    <w:rsid w:val="004850E5"/>
    <w:rsid w:val="0048515E"/>
    <w:rsid w:val="00485BC6"/>
    <w:rsid w:val="0049037E"/>
    <w:rsid w:val="00490632"/>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97F0D"/>
    <w:rsid w:val="004A0734"/>
    <w:rsid w:val="004A1110"/>
    <w:rsid w:val="004A16BC"/>
    <w:rsid w:val="004A1A5E"/>
    <w:rsid w:val="004A2304"/>
    <w:rsid w:val="004A2812"/>
    <w:rsid w:val="004A29F0"/>
    <w:rsid w:val="004A2B94"/>
    <w:rsid w:val="004A3975"/>
    <w:rsid w:val="004A4602"/>
    <w:rsid w:val="004A53A1"/>
    <w:rsid w:val="004A54BA"/>
    <w:rsid w:val="004A58BC"/>
    <w:rsid w:val="004A5A0D"/>
    <w:rsid w:val="004A7E7F"/>
    <w:rsid w:val="004B0F77"/>
    <w:rsid w:val="004B10DB"/>
    <w:rsid w:val="004B155E"/>
    <w:rsid w:val="004B1A37"/>
    <w:rsid w:val="004B2BC9"/>
    <w:rsid w:val="004B2FD1"/>
    <w:rsid w:val="004B2FFC"/>
    <w:rsid w:val="004B3995"/>
    <w:rsid w:val="004B3AA2"/>
    <w:rsid w:val="004B3ACB"/>
    <w:rsid w:val="004B3B9D"/>
    <w:rsid w:val="004B3EC1"/>
    <w:rsid w:val="004B4CC7"/>
    <w:rsid w:val="004B563D"/>
    <w:rsid w:val="004B5642"/>
    <w:rsid w:val="004B5849"/>
    <w:rsid w:val="004B66A7"/>
    <w:rsid w:val="004B7058"/>
    <w:rsid w:val="004B7C0C"/>
    <w:rsid w:val="004C01C8"/>
    <w:rsid w:val="004C0B0B"/>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372"/>
    <w:rsid w:val="004D1672"/>
    <w:rsid w:val="004D18D8"/>
    <w:rsid w:val="004D2237"/>
    <w:rsid w:val="004D2450"/>
    <w:rsid w:val="004D2F08"/>
    <w:rsid w:val="004D3210"/>
    <w:rsid w:val="004D36B1"/>
    <w:rsid w:val="004D3B3E"/>
    <w:rsid w:val="004D42DE"/>
    <w:rsid w:val="004D556C"/>
    <w:rsid w:val="004D5646"/>
    <w:rsid w:val="004D5B44"/>
    <w:rsid w:val="004D778F"/>
    <w:rsid w:val="004D7DF9"/>
    <w:rsid w:val="004D7EBD"/>
    <w:rsid w:val="004E0BD6"/>
    <w:rsid w:val="004E1A9A"/>
    <w:rsid w:val="004E1E6D"/>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E22"/>
    <w:rsid w:val="004F0F30"/>
    <w:rsid w:val="004F1B5E"/>
    <w:rsid w:val="004F1D42"/>
    <w:rsid w:val="004F2078"/>
    <w:rsid w:val="004F22B3"/>
    <w:rsid w:val="004F26E5"/>
    <w:rsid w:val="004F2EFC"/>
    <w:rsid w:val="004F308B"/>
    <w:rsid w:val="004F34A0"/>
    <w:rsid w:val="004F4194"/>
    <w:rsid w:val="004F44F6"/>
    <w:rsid w:val="004F4934"/>
    <w:rsid w:val="004F4B8E"/>
    <w:rsid w:val="004F4D05"/>
    <w:rsid w:val="004F4DA3"/>
    <w:rsid w:val="004F5743"/>
    <w:rsid w:val="004F5CE5"/>
    <w:rsid w:val="004F5F05"/>
    <w:rsid w:val="004F6915"/>
    <w:rsid w:val="004F6BBA"/>
    <w:rsid w:val="004F6C3B"/>
    <w:rsid w:val="004F6D8A"/>
    <w:rsid w:val="004F6F96"/>
    <w:rsid w:val="004F76B5"/>
    <w:rsid w:val="004F7740"/>
    <w:rsid w:val="004F79C3"/>
    <w:rsid w:val="004F7EA9"/>
    <w:rsid w:val="0050054E"/>
    <w:rsid w:val="00500754"/>
    <w:rsid w:val="00500A31"/>
    <w:rsid w:val="00500DD0"/>
    <w:rsid w:val="00501607"/>
    <w:rsid w:val="00501947"/>
    <w:rsid w:val="00502773"/>
    <w:rsid w:val="00502EE2"/>
    <w:rsid w:val="0050361D"/>
    <w:rsid w:val="0050372E"/>
    <w:rsid w:val="00503A6D"/>
    <w:rsid w:val="00503F9A"/>
    <w:rsid w:val="0050425F"/>
    <w:rsid w:val="0050462F"/>
    <w:rsid w:val="00504651"/>
    <w:rsid w:val="005048CA"/>
    <w:rsid w:val="00504AF2"/>
    <w:rsid w:val="00504F4E"/>
    <w:rsid w:val="00504FEA"/>
    <w:rsid w:val="00505287"/>
    <w:rsid w:val="005054B0"/>
    <w:rsid w:val="005059B2"/>
    <w:rsid w:val="00505F58"/>
    <w:rsid w:val="00506240"/>
    <w:rsid w:val="00506557"/>
    <w:rsid w:val="0050677A"/>
    <w:rsid w:val="00507454"/>
    <w:rsid w:val="005074D5"/>
    <w:rsid w:val="00507894"/>
    <w:rsid w:val="005079A0"/>
    <w:rsid w:val="00510273"/>
    <w:rsid w:val="005108D8"/>
    <w:rsid w:val="00510EB9"/>
    <w:rsid w:val="0051112D"/>
    <w:rsid w:val="005111A1"/>
    <w:rsid w:val="005111C4"/>
    <w:rsid w:val="0051122B"/>
    <w:rsid w:val="005116F9"/>
    <w:rsid w:val="00511751"/>
    <w:rsid w:val="00511841"/>
    <w:rsid w:val="00511A72"/>
    <w:rsid w:val="00511EC5"/>
    <w:rsid w:val="00512014"/>
    <w:rsid w:val="0051322D"/>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361"/>
    <w:rsid w:val="00520776"/>
    <w:rsid w:val="005207A8"/>
    <w:rsid w:val="00520B48"/>
    <w:rsid w:val="005219CF"/>
    <w:rsid w:val="00521DEE"/>
    <w:rsid w:val="005222D7"/>
    <w:rsid w:val="00522D03"/>
    <w:rsid w:val="00522D07"/>
    <w:rsid w:val="0052362B"/>
    <w:rsid w:val="005243FA"/>
    <w:rsid w:val="00525C4D"/>
    <w:rsid w:val="00525F75"/>
    <w:rsid w:val="005267A6"/>
    <w:rsid w:val="005267CC"/>
    <w:rsid w:val="005269B6"/>
    <w:rsid w:val="00526C0D"/>
    <w:rsid w:val="00526F67"/>
    <w:rsid w:val="00527104"/>
    <w:rsid w:val="005271B0"/>
    <w:rsid w:val="00527AD6"/>
    <w:rsid w:val="00527B24"/>
    <w:rsid w:val="00527CA6"/>
    <w:rsid w:val="00527D06"/>
    <w:rsid w:val="00530327"/>
    <w:rsid w:val="00530A8C"/>
    <w:rsid w:val="005313D4"/>
    <w:rsid w:val="00531534"/>
    <w:rsid w:val="00531545"/>
    <w:rsid w:val="00531CAC"/>
    <w:rsid w:val="00531F1D"/>
    <w:rsid w:val="00532331"/>
    <w:rsid w:val="00532546"/>
    <w:rsid w:val="00532896"/>
    <w:rsid w:val="00532AE3"/>
    <w:rsid w:val="00532E18"/>
    <w:rsid w:val="00533140"/>
    <w:rsid w:val="005333B0"/>
    <w:rsid w:val="0053355A"/>
    <w:rsid w:val="0053363C"/>
    <w:rsid w:val="005336B9"/>
    <w:rsid w:val="00533856"/>
    <w:rsid w:val="005338D0"/>
    <w:rsid w:val="00533A77"/>
    <w:rsid w:val="00533BE5"/>
    <w:rsid w:val="00533CC2"/>
    <w:rsid w:val="005343FA"/>
    <w:rsid w:val="005349CC"/>
    <w:rsid w:val="00534B59"/>
    <w:rsid w:val="00534EAD"/>
    <w:rsid w:val="00535183"/>
    <w:rsid w:val="0053522A"/>
    <w:rsid w:val="00535B4B"/>
    <w:rsid w:val="00536759"/>
    <w:rsid w:val="005369A8"/>
    <w:rsid w:val="00536A83"/>
    <w:rsid w:val="00536BFB"/>
    <w:rsid w:val="005377F4"/>
    <w:rsid w:val="00537C62"/>
    <w:rsid w:val="00540D53"/>
    <w:rsid w:val="00540D6E"/>
    <w:rsid w:val="00541EC3"/>
    <w:rsid w:val="0054226D"/>
    <w:rsid w:val="005422D0"/>
    <w:rsid w:val="00542FC2"/>
    <w:rsid w:val="00543061"/>
    <w:rsid w:val="0054315C"/>
    <w:rsid w:val="00543336"/>
    <w:rsid w:val="00543775"/>
    <w:rsid w:val="00543ACB"/>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7B3"/>
    <w:rsid w:val="005535C2"/>
    <w:rsid w:val="00553715"/>
    <w:rsid w:val="005543FB"/>
    <w:rsid w:val="005549FA"/>
    <w:rsid w:val="00554E19"/>
    <w:rsid w:val="00555125"/>
    <w:rsid w:val="005553CE"/>
    <w:rsid w:val="00555AED"/>
    <w:rsid w:val="00555D73"/>
    <w:rsid w:val="005563B3"/>
    <w:rsid w:val="005564FC"/>
    <w:rsid w:val="00556A82"/>
    <w:rsid w:val="00556F5F"/>
    <w:rsid w:val="005579C5"/>
    <w:rsid w:val="00557D67"/>
    <w:rsid w:val="005602D1"/>
    <w:rsid w:val="00560486"/>
    <w:rsid w:val="005605B7"/>
    <w:rsid w:val="00560A37"/>
    <w:rsid w:val="00561182"/>
    <w:rsid w:val="0056121F"/>
    <w:rsid w:val="00561320"/>
    <w:rsid w:val="00562064"/>
    <w:rsid w:val="005628CF"/>
    <w:rsid w:val="0056299D"/>
    <w:rsid w:val="00562A1A"/>
    <w:rsid w:val="0056356C"/>
    <w:rsid w:val="005636E8"/>
    <w:rsid w:val="00563A28"/>
    <w:rsid w:val="005661C7"/>
    <w:rsid w:val="00566212"/>
    <w:rsid w:val="00566A39"/>
    <w:rsid w:val="00566AEE"/>
    <w:rsid w:val="00566C2F"/>
    <w:rsid w:val="00566C52"/>
    <w:rsid w:val="00566FDE"/>
    <w:rsid w:val="005675AC"/>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952"/>
    <w:rsid w:val="005772C6"/>
    <w:rsid w:val="00580202"/>
    <w:rsid w:val="005825DB"/>
    <w:rsid w:val="00582746"/>
    <w:rsid w:val="00582809"/>
    <w:rsid w:val="00582A4A"/>
    <w:rsid w:val="00583180"/>
    <w:rsid w:val="005843A4"/>
    <w:rsid w:val="005845CB"/>
    <w:rsid w:val="00584ABE"/>
    <w:rsid w:val="00584C8E"/>
    <w:rsid w:val="00584D5D"/>
    <w:rsid w:val="0058563E"/>
    <w:rsid w:val="00585BA3"/>
    <w:rsid w:val="00586189"/>
    <w:rsid w:val="005866D4"/>
    <w:rsid w:val="00586712"/>
    <w:rsid w:val="00586C22"/>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CCE"/>
    <w:rsid w:val="00595DCA"/>
    <w:rsid w:val="00595E40"/>
    <w:rsid w:val="005960A9"/>
    <w:rsid w:val="005962FB"/>
    <w:rsid w:val="0059690A"/>
    <w:rsid w:val="00597309"/>
    <w:rsid w:val="0059779B"/>
    <w:rsid w:val="0059785B"/>
    <w:rsid w:val="0059793C"/>
    <w:rsid w:val="00597FCA"/>
    <w:rsid w:val="005A0ABC"/>
    <w:rsid w:val="005A0D5F"/>
    <w:rsid w:val="005A147F"/>
    <w:rsid w:val="005A1D12"/>
    <w:rsid w:val="005A209A"/>
    <w:rsid w:val="005A2A38"/>
    <w:rsid w:val="005A2C20"/>
    <w:rsid w:val="005A3157"/>
    <w:rsid w:val="005A31CC"/>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0A90"/>
    <w:rsid w:val="005C1905"/>
    <w:rsid w:val="005C1C20"/>
    <w:rsid w:val="005C25FC"/>
    <w:rsid w:val="005C2995"/>
    <w:rsid w:val="005C3021"/>
    <w:rsid w:val="005C32E7"/>
    <w:rsid w:val="005C32F7"/>
    <w:rsid w:val="005C35EA"/>
    <w:rsid w:val="005C398D"/>
    <w:rsid w:val="005C470A"/>
    <w:rsid w:val="005C4813"/>
    <w:rsid w:val="005C493C"/>
    <w:rsid w:val="005C6795"/>
    <w:rsid w:val="005C68C4"/>
    <w:rsid w:val="005C691B"/>
    <w:rsid w:val="005C6B60"/>
    <w:rsid w:val="005C6CCB"/>
    <w:rsid w:val="005C6FD9"/>
    <w:rsid w:val="005C70F1"/>
    <w:rsid w:val="005C718E"/>
    <w:rsid w:val="005C74FB"/>
    <w:rsid w:val="005C7822"/>
    <w:rsid w:val="005C7BDA"/>
    <w:rsid w:val="005C7FA3"/>
    <w:rsid w:val="005D01F1"/>
    <w:rsid w:val="005D12A4"/>
    <w:rsid w:val="005D1498"/>
    <w:rsid w:val="005D1602"/>
    <w:rsid w:val="005D1A70"/>
    <w:rsid w:val="005D1B7A"/>
    <w:rsid w:val="005D3382"/>
    <w:rsid w:val="005D3436"/>
    <w:rsid w:val="005D428D"/>
    <w:rsid w:val="005D42B0"/>
    <w:rsid w:val="005D4DD3"/>
    <w:rsid w:val="005D569B"/>
    <w:rsid w:val="005D5F0A"/>
    <w:rsid w:val="005D6267"/>
    <w:rsid w:val="005D634C"/>
    <w:rsid w:val="005D65DE"/>
    <w:rsid w:val="005D68ED"/>
    <w:rsid w:val="005D6B0B"/>
    <w:rsid w:val="005D6E2A"/>
    <w:rsid w:val="005D7180"/>
    <w:rsid w:val="005D7BBD"/>
    <w:rsid w:val="005D7C78"/>
    <w:rsid w:val="005D7CFF"/>
    <w:rsid w:val="005E02BE"/>
    <w:rsid w:val="005E05B9"/>
    <w:rsid w:val="005E071D"/>
    <w:rsid w:val="005E12A6"/>
    <w:rsid w:val="005E1602"/>
    <w:rsid w:val="005E1701"/>
    <w:rsid w:val="005E1BA0"/>
    <w:rsid w:val="005E1E1F"/>
    <w:rsid w:val="005E2995"/>
    <w:rsid w:val="005E2F0C"/>
    <w:rsid w:val="005E30FD"/>
    <w:rsid w:val="005E331F"/>
    <w:rsid w:val="005E385F"/>
    <w:rsid w:val="005E3915"/>
    <w:rsid w:val="005E45BC"/>
    <w:rsid w:val="005E55FE"/>
    <w:rsid w:val="005E5B81"/>
    <w:rsid w:val="005E5C6F"/>
    <w:rsid w:val="005E5D85"/>
    <w:rsid w:val="005E646D"/>
    <w:rsid w:val="005E69F0"/>
    <w:rsid w:val="005E6E84"/>
    <w:rsid w:val="005E762C"/>
    <w:rsid w:val="005E7AF5"/>
    <w:rsid w:val="005F06E0"/>
    <w:rsid w:val="005F0FAF"/>
    <w:rsid w:val="005F168C"/>
    <w:rsid w:val="005F181C"/>
    <w:rsid w:val="005F2CB1"/>
    <w:rsid w:val="005F2CE5"/>
    <w:rsid w:val="005F2E73"/>
    <w:rsid w:val="005F3025"/>
    <w:rsid w:val="005F3607"/>
    <w:rsid w:val="005F3AC1"/>
    <w:rsid w:val="005F4D03"/>
    <w:rsid w:val="005F4F3F"/>
    <w:rsid w:val="005F50BF"/>
    <w:rsid w:val="005F528E"/>
    <w:rsid w:val="005F5AF7"/>
    <w:rsid w:val="005F618C"/>
    <w:rsid w:val="005F6777"/>
    <w:rsid w:val="005F6D5F"/>
    <w:rsid w:val="005F70BD"/>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F84"/>
    <w:rsid w:val="00604A2A"/>
    <w:rsid w:val="00604D42"/>
    <w:rsid w:val="00604F14"/>
    <w:rsid w:val="00605F62"/>
    <w:rsid w:val="00606331"/>
    <w:rsid w:val="00610371"/>
    <w:rsid w:val="00610397"/>
    <w:rsid w:val="006105DE"/>
    <w:rsid w:val="00611213"/>
    <w:rsid w:val="006115C7"/>
    <w:rsid w:val="00611B83"/>
    <w:rsid w:val="00611BEC"/>
    <w:rsid w:val="00611C52"/>
    <w:rsid w:val="006124D7"/>
    <w:rsid w:val="00612D70"/>
    <w:rsid w:val="00612E79"/>
    <w:rsid w:val="00613257"/>
    <w:rsid w:val="00613408"/>
    <w:rsid w:val="00613439"/>
    <w:rsid w:val="006135EE"/>
    <w:rsid w:val="00614344"/>
    <w:rsid w:val="006152C7"/>
    <w:rsid w:val="00615AAF"/>
    <w:rsid w:val="00615EBC"/>
    <w:rsid w:val="0061621C"/>
    <w:rsid w:val="00616242"/>
    <w:rsid w:val="00616351"/>
    <w:rsid w:val="0061654A"/>
    <w:rsid w:val="00617533"/>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E62"/>
    <w:rsid w:val="00635407"/>
    <w:rsid w:val="006358D5"/>
    <w:rsid w:val="00635AA5"/>
    <w:rsid w:val="00635F6F"/>
    <w:rsid w:val="00636046"/>
    <w:rsid w:val="00636398"/>
    <w:rsid w:val="006368D3"/>
    <w:rsid w:val="0063693D"/>
    <w:rsid w:val="00636A5D"/>
    <w:rsid w:val="00636EA9"/>
    <w:rsid w:val="006377EC"/>
    <w:rsid w:val="0064151F"/>
    <w:rsid w:val="00641533"/>
    <w:rsid w:val="0064208D"/>
    <w:rsid w:val="006423D0"/>
    <w:rsid w:val="0064304C"/>
    <w:rsid w:val="00643475"/>
    <w:rsid w:val="00643844"/>
    <w:rsid w:val="0064396A"/>
    <w:rsid w:val="00643E1D"/>
    <w:rsid w:val="0064421E"/>
    <w:rsid w:val="006449DD"/>
    <w:rsid w:val="00644FF6"/>
    <w:rsid w:val="0064624E"/>
    <w:rsid w:val="0064660B"/>
    <w:rsid w:val="00646851"/>
    <w:rsid w:val="00646ABE"/>
    <w:rsid w:val="0064755B"/>
    <w:rsid w:val="006477EC"/>
    <w:rsid w:val="00647AD5"/>
    <w:rsid w:val="006503A2"/>
    <w:rsid w:val="006504ED"/>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31"/>
    <w:rsid w:val="00661B7F"/>
    <w:rsid w:val="00662566"/>
    <w:rsid w:val="006627A2"/>
    <w:rsid w:val="006628D1"/>
    <w:rsid w:val="006634E6"/>
    <w:rsid w:val="00663967"/>
    <w:rsid w:val="00663BE6"/>
    <w:rsid w:val="00663E77"/>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433"/>
    <w:rsid w:val="00670794"/>
    <w:rsid w:val="0067086B"/>
    <w:rsid w:val="00670922"/>
    <w:rsid w:val="00670BE1"/>
    <w:rsid w:val="00670E0F"/>
    <w:rsid w:val="00671268"/>
    <w:rsid w:val="006712D7"/>
    <w:rsid w:val="0067195A"/>
    <w:rsid w:val="00671D1C"/>
    <w:rsid w:val="0067218F"/>
    <w:rsid w:val="006726E2"/>
    <w:rsid w:val="00672997"/>
    <w:rsid w:val="00672C03"/>
    <w:rsid w:val="00672CDD"/>
    <w:rsid w:val="006730B5"/>
    <w:rsid w:val="00673AD4"/>
    <w:rsid w:val="00673BFE"/>
    <w:rsid w:val="00673C16"/>
    <w:rsid w:val="00673D2E"/>
    <w:rsid w:val="00673DBC"/>
    <w:rsid w:val="00673F9E"/>
    <w:rsid w:val="006741F2"/>
    <w:rsid w:val="00674351"/>
    <w:rsid w:val="00674492"/>
    <w:rsid w:val="0067496A"/>
    <w:rsid w:val="00674CC3"/>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1003"/>
    <w:rsid w:val="006816D6"/>
    <w:rsid w:val="006817C9"/>
    <w:rsid w:val="00681D82"/>
    <w:rsid w:val="006821F6"/>
    <w:rsid w:val="006826E7"/>
    <w:rsid w:val="00682B53"/>
    <w:rsid w:val="00682BA6"/>
    <w:rsid w:val="00683055"/>
    <w:rsid w:val="0068382B"/>
    <w:rsid w:val="00683ECE"/>
    <w:rsid w:val="00684085"/>
    <w:rsid w:val="00684906"/>
    <w:rsid w:val="00685295"/>
    <w:rsid w:val="00686FBB"/>
    <w:rsid w:val="00687004"/>
    <w:rsid w:val="00687A1F"/>
    <w:rsid w:val="00687C04"/>
    <w:rsid w:val="00687C5D"/>
    <w:rsid w:val="00687E2C"/>
    <w:rsid w:val="0069034D"/>
    <w:rsid w:val="0069075D"/>
    <w:rsid w:val="00690B70"/>
    <w:rsid w:val="00690CFB"/>
    <w:rsid w:val="00690EF4"/>
    <w:rsid w:val="00690F36"/>
    <w:rsid w:val="00690F89"/>
    <w:rsid w:val="006913A9"/>
    <w:rsid w:val="00691F27"/>
    <w:rsid w:val="00691F8C"/>
    <w:rsid w:val="00692B16"/>
    <w:rsid w:val="00692CBB"/>
    <w:rsid w:val="00693409"/>
    <w:rsid w:val="006934F6"/>
    <w:rsid w:val="00693631"/>
    <w:rsid w:val="00693718"/>
    <w:rsid w:val="006939C3"/>
    <w:rsid w:val="00694BD1"/>
    <w:rsid w:val="00694D16"/>
    <w:rsid w:val="00694D5D"/>
    <w:rsid w:val="00694E29"/>
    <w:rsid w:val="00695381"/>
    <w:rsid w:val="00695FC2"/>
    <w:rsid w:val="00696004"/>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438B"/>
    <w:rsid w:val="006A45CA"/>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E9C"/>
    <w:rsid w:val="006B0659"/>
    <w:rsid w:val="006B06CD"/>
    <w:rsid w:val="006B09FB"/>
    <w:rsid w:val="006B123A"/>
    <w:rsid w:val="006B1816"/>
    <w:rsid w:val="006B2099"/>
    <w:rsid w:val="006B22D3"/>
    <w:rsid w:val="006B2507"/>
    <w:rsid w:val="006B2589"/>
    <w:rsid w:val="006B2FD3"/>
    <w:rsid w:val="006B4091"/>
    <w:rsid w:val="006B4449"/>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44C2"/>
    <w:rsid w:val="006C4F7B"/>
    <w:rsid w:val="006C5041"/>
    <w:rsid w:val="006C5678"/>
    <w:rsid w:val="006C58E6"/>
    <w:rsid w:val="006C5EC9"/>
    <w:rsid w:val="006C6059"/>
    <w:rsid w:val="006C6A40"/>
    <w:rsid w:val="006C6BE1"/>
    <w:rsid w:val="006C6D66"/>
    <w:rsid w:val="006C721D"/>
    <w:rsid w:val="006C7522"/>
    <w:rsid w:val="006C777B"/>
    <w:rsid w:val="006C7A13"/>
    <w:rsid w:val="006C7A5D"/>
    <w:rsid w:val="006D0580"/>
    <w:rsid w:val="006D05B2"/>
    <w:rsid w:val="006D0EFE"/>
    <w:rsid w:val="006D109B"/>
    <w:rsid w:val="006D1875"/>
    <w:rsid w:val="006D250F"/>
    <w:rsid w:val="006D2A46"/>
    <w:rsid w:val="006D2B15"/>
    <w:rsid w:val="006D32B3"/>
    <w:rsid w:val="006D38CB"/>
    <w:rsid w:val="006D398D"/>
    <w:rsid w:val="006D4538"/>
    <w:rsid w:val="006D5103"/>
    <w:rsid w:val="006D56C8"/>
    <w:rsid w:val="006D571C"/>
    <w:rsid w:val="006D5D00"/>
    <w:rsid w:val="006D666D"/>
    <w:rsid w:val="006D67AD"/>
    <w:rsid w:val="006D6F08"/>
    <w:rsid w:val="006D7811"/>
    <w:rsid w:val="006D78CD"/>
    <w:rsid w:val="006D7FF7"/>
    <w:rsid w:val="006E062C"/>
    <w:rsid w:val="006E0B24"/>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D"/>
    <w:rsid w:val="006E71BA"/>
    <w:rsid w:val="006E794D"/>
    <w:rsid w:val="006E7B01"/>
    <w:rsid w:val="006E7D3B"/>
    <w:rsid w:val="006E7E65"/>
    <w:rsid w:val="006F0B65"/>
    <w:rsid w:val="006F0CAD"/>
    <w:rsid w:val="006F0F57"/>
    <w:rsid w:val="006F11E7"/>
    <w:rsid w:val="006F1B70"/>
    <w:rsid w:val="006F2161"/>
    <w:rsid w:val="006F21BD"/>
    <w:rsid w:val="006F3071"/>
    <w:rsid w:val="006F30F2"/>
    <w:rsid w:val="006F341D"/>
    <w:rsid w:val="006F3CDE"/>
    <w:rsid w:val="006F3F78"/>
    <w:rsid w:val="006F4464"/>
    <w:rsid w:val="006F4665"/>
    <w:rsid w:val="006F4E7C"/>
    <w:rsid w:val="006F58D4"/>
    <w:rsid w:val="006F6D56"/>
    <w:rsid w:val="006F6D80"/>
    <w:rsid w:val="006F6E3B"/>
    <w:rsid w:val="006F723E"/>
    <w:rsid w:val="006F7626"/>
    <w:rsid w:val="006F798A"/>
    <w:rsid w:val="00700018"/>
    <w:rsid w:val="0070225C"/>
    <w:rsid w:val="007025A1"/>
    <w:rsid w:val="00703183"/>
    <w:rsid w:val="0070346E"/>
    <w:rsid w:val="00704406"/>
    <w:rsid w:val="00704BF4"/>
    <w:rsid w:val="00704EDB"/>
    <w:rsid w:val="00704EEF"/>
    <w:rsid w:val="0070537F"/>
    <w:rsid w:val="00705480"/>
    <w:rsid w:val="00705753"/>
    <w:rsid w:val="00706028"/>
    <w:rsid w:val="00706101"/>
    <w:rsid w:val="00706949"/>
    <w:rsid w:val="00707072"/>
    <w:rsid w:val="00707706"/>
    <w:rsid w:val="00707D61"/>
    <w:rsid w:val="0071020A"/>
    <w:rsid w:val="00710387"/>
    <w:rsid w:val="0071161B"/>
    <w:rsid w:val="00712287"/>
    <w:rsid w:val="00712368"/>
    <w:rsid w:val="007123B6"/>
    <w:rsid w:val="00712772"/>
    <w:rsid w:val="00712E40"/>
    <w:rsid w:val="00713884"/>
    <w:rsid w:val="0071418B"/>
    <w:rsid w:val="007146AF"/>
    <w:rsid w:val="007148D3"/>
    <w:rsid w:val="007148FC"/>
    <w:rsid w:val="00714F5E"/>
    <w:rsid w:val="00715B9A"/>
    <w:rsid w:val="00715E06"/>
    <w:rsid w:val="007164CA"/>
    <w:rsid w:val="00716885"/>
    <w:rsid w:val="00716B24"/>
    <w:rsid w:val="00716E9E"/>
    <w:rsid w:val="00717161"/>
    <w:rsid w:val="0071798B"/>
    <w:rsid w:val="00720105"/>
    <w:rsid w:val="00720376"/>
    <w:rsid w:val="007205B8"/>
    <w:rsid w:val="00720821"/>
    <w:rsid w:val="00720CA3"/>
    <w:rsid w:val="00721205"/>
    <w:rsid w:val="00721593"/>
    <w:rsid w:val="00721F27"/>
    <w:rsid w:val="0072247D"/>
    <w:rsid w:val="007231E6"/>
    <w:rsid w:val="00723E34"/>
    <w:rsid w:val="00723E95"/>
    <w:rsid w:val="0072412F"/>
    <w:rsid w:val="007254FE"/>
    <w:rsid w:val="007263F4"/>
    <w:rsid w:val="00726861"/>
    <w:rsid w:val="007269FA"/>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531A"/>
    <w:rsid w:val="007353B8"/>
    <w:rsid w:val="007358B2"/>
    <w:rsid w:val="007362A6"/>
    <w:rsid w:val="00736690"/>
    <w:rsid w:val="007367B8"/>
    <w:rsid w:val="00736A73"/>
    <w:rsid w:val="00736BA1"/>
    <w:rsid w:val="00736D7D"/>
    <w:rsid w:val="00737202"/>
    <w:rsid w:val="00737503"/>
    <w:rsid w:val="00737D98"/>
    <w:rsid w:val="00740344"/>
    <w:rsid w:val="00740467"/>
    <w:rsid w:val="00740492"/>
    <w:rsid w:val="00740E58"/>
    <w:rsid w:val="00740EB7"/>
    <w:rsid w:val="00741508"/>
    <w:rsid w:val="00741603"/>
    <w:rsid w:val="00741B83"/>
    <w:rsid w:val="00741C68"/>
    <w:rsid w:val="00742612"/>
    <w:rsid w:val="007429ED"/>
    <w:rsid w:val="00742E3D"/>
    <w:rsid w:val="00743018"/>
    <w:rsid w:val="00743275"/>
    <w:rsid w:val="00743344"/>
    <w:rsid w:val="0074405B"/>
    <w:rsid w:val="00744142"/>
    <w:rsid w:val="007445A0"/>
    <w:rsid w:val="007449F5"/>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35D6"/>
    <w:rsid w:val="00753C52"/>
    <w:rsid w:val="00753CAE"/>
    <w:rsid w:val="0075480F"/>
    <w:rsid w:val="007549FC"/>
    <w:rsid w:val="00754B39"/>
    <w:rsid w:val="00754B9B"/>
    <w:rsid w:val="007554BD"/>
    <w:rsid w:val="00756BA2"/>
    <w:rsid w:val="00756F96"/>
    <w:rsid w:val="007571E1"/>
    <w:rsid w:val="00757609"/>
    <w:rsid w:val="00757D7E"/>
    <w:rsid w:val="007604B2"/>
    <w:rsid w:val="007605C7"/>
    <w:rsid w:val="0076075B"/>
    <w:rsid w:val="00760C75"/>
    <w:rsid w:val="00760C84"/>
    <w:rsid w:val="007611BE"/>
    <w:rsid w:val="00761208"/>
    <w:rsid w:val="00762BE6"/>
    <w:rsid w:val="0076336C"/>
    <w:rsid w:val="00763989"/>
    <w:rsid w:val="00763B60"/>
    <w:rsid w:val="007644C4"/>
    <w:rsid w:val="00764565"/>
    <w:rsid w:val="007647AE"/>
    <w:rsid w:val="00764B17"/>
    <w:rsid w:val="00765281"/>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BC4"/>
    <w:rsid w:val="00775C76"/>
    <w:rsid w:val="00775E4F"/>
    <w:rsid w:val="00776971"/>
    <w:rsid w:val="00776A4D"/>
    <w:rsid w:val="00777025"/>
    <w:rsid w:val="00777149"/>
    <w:rsid w:val="0077720F"/>
    <w:rsid w:val="00777E28"/>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4D4"/>
    <w:rsid w:val="00784CED"/>
    <w:rsid w:val="00785149"/>
    <w:rsid w:val="00785342"/>
    <w:rsid w:val="00785490"/>
    <w:rsid w:val="00786810"/>
    <w:rsid w:val="00786C56"/>
    <w:rsid w:val="00787234"/>
    <w:rsid w:val="00787F16"/>
    <w:rsid w:val="00790084"/>
    <w:rsid w:val="00790829"/>
    <w:rsid w:val="00790F85"/>
    <w:rsid w:val="007913AC"/>
    <w:rsid w:val="00791A67"/>
    <w:rsid w:val="00791CE4"/>
    <w:rsid w:val="00791F6C"/>
    <w:rsid w:val="007923BA"/>
    <w:rsid w:val="007925EA"/>
    <w:rsid w:val="00792E06"/>
    <w:rsid w:val="0079348D"/>
    <w:rsid w:val="007939AF"/>
    <w:rsid w:val="00793CD8"/>
    <w:rsid w:val="00793EEA"/>
    <w:rsid w:val="00794D90"/>
    <w:rsid w:val="00795391"/>
    <w:rsid w:val="00795C92"/>
    <w:rsid w:val="00796231"/>
    <w:rsid w:val="00797325"/>
    <w:rsid w:val="007974C6"/>
    <w:rsid w:val="007A000A"/>
    <w:rsid w:val="007A00BD"/>
    <w:rsid w:val="007A0641"/>
    <w:rsid w:val="007A083D"/>
    <w:rsid w:val="007A0B13"/>
    <w:rsid w:val="007A1499"/>
    <w:rsid w:val="007A1520"/>
    <w:rsid w:val="007A18AB"/>
    <w:rsid w:val="007A1CAA"/>
    <w:rsid w:val="007A1CB3"/>
    <w:rsid w:val="007A28BA"/>
    <w:rsid w:val="007A2FC3"/>
    <w:rsid w:val="007A306F"/>
    <w:rsid w:val="007A3A3A"/>
    <w:rsid w:val="007A3FE1"/>
    <w:rsid w:val="007A4031"/>
    <w:rsid w:val="007A43A6"/>
    <w:rsid w:val="007A4434"/>
    <w:rsid w:val="007A48CA"/>
    <w:rsid w:val="007A50E7"/>
    <w:rsid w:val="007A554B"/>
    <w:rsid w:val="007A58A6"/>
    <w:rsid w:val="007A5C78"/>
    <w:rsid w:val="007A6A61"/>
    <w:rsid w:val="007A6BD1"/>
    <w:rsid w:val="007A6EDF"/>
    <w:rsid w:val="007A6EED"/>
    <w:rsid w:val="007A7235"/>
    <w:rsid w:val="007A7495"/>
    <w:rsid w:val="007B0B4F"/>
    <w:rsid w:val="007B10ED"/>
    <w:rsid w:val="007B1790"/>
    <w:rsid w:val="007B1BFF"/>
    <w:rsid w:val="007B1F50"/>
    <w:rsid w:val="007B264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CDC"/>
    <w:rsid w:val="007C22CC"/>
    <w:rsid w:val="007C2F4B"/>
    <w:rsid w:val="007C2F9D"/>
    <w:rsid w:val="007C342A"/>
    <w:rsid w:val="007C3BC8"/>
    <w:rsid w:val="007C3D18"/>
    <w:rsid w:val="007C40D0"/>
    <w:rsid w:val="007C4717"/>
    <w:rsid w:val="007C4C39"/>
    <w:rsid w:val="007C528D"/>
    <w:rsid w:val="007C5B4C"/>
    <w:rsid w:val="007C5CA0"/>
    <w:rsid w:val="007C60BF"/>
    <w:rsid w:val="007C630C"/>
    <w:rsid w:val="007C66D7"/>
    <w:rsid w:val="007C6A07"/>
    <w:rsid w:val="007C6F89"/>
    <w:rsid w:val="007C728E"/>
    <w:rsid w:val="007C7516"/>
    <w:rsid w:val="007C75A1"/>
    <w:rsid w:val="007C75E9"/>
    <w:rsid w:val="007C77A5"/>
    <w:rsid w:val="007C7875"/>
    <w:rsid w:val="007D04E5"/>
    <w:rsid w:val="007D1067"/>
    <w:rsid w:val="007D1131"/>
    <w:rsid w:val="007D1182"/>
    <w:rsid w:val="007D1309"/>
    <w:rsid w:val="007D1B7A"/>
    <w:rsid w:val="007D25E8"/>
    <w:rsid w:val="007D278C"/>
    <w:rsid w:val="007D284D"/>
    <w:rsid w:val="007D292F"/>
    <w:rsid w:val="007D29A3"/>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D7AE0"/>
    <w:rsid w:val="007E050B"/>
    <w:rsid w:val="007E0706"/>
    <w:rsid w:val="007E082B"/>
    <w:rsid w:val="007E0A1A"/>
    <w:rsid w:val="007E152C"/>
    <w:rsid w:val="007E1AC3"/>
    <w:rsid w:val="007E1BBA"/>
    <w:rsid w:val="007E1DCF"/>
    <w:rsid w:val="007E1F8D"/>
    <w:rsid w:val="007E28CE"/>
    <w:rsid w:val="007E2F22"/>
    <w:rsid w:val="007E324C"/>
    <w:rsid w:val="007E329B"/>
    <w:rsid w:val="007E3585"/>
    <w:rsid w:val="007E369F"/>
    <w:rsid w:val="007E3C48"/>
    <w:rsid w:val="007E3D90"/>
    <w:rsid w:val="007E3ED6"/>
    <w:rsid w:val="007E4610"/>
    <w:rsid w:val="007E4715"/>
    <w:rsid w:val="007E49BD"/>
    <w:rsid w:val="007E505B"/>
    <w:rsid w:val="007E55D7"/>
    <w:rsid w:val="007E5B37"/>
    <w:rsid w:val="007E5FE8"/>
    <w:rsid w:val="007E63AB"/>
    <w:rsid w:val="007E68CB"/>
    <w:rsid w:val="007E6BD5"/>
    <w:rsid w:val="007E6F0D"/>
    <w:rsid w:val="007E7091"/>
    <w:rsid w:val="007E70AF"/>
    <w:rsid w:val="007E7405"/>
    <w:rsid w:val="007F0115"/>
    <w:rsid w:val="007F02CC"/>
    <w:rsid w:val="007F032E"/>
    <w:rsid w:val="007F03C3"/>
    <w:rsid w:val="007F0790"/>
    <w:rsid w:val="007F0A6C"/>
    <w:rsid w:val="007F0C73"/>
    <w:rsid w:val="007F1359"/>
    <w:rsid w:val="007F226A"/>
    <w:rsid w:val="007F264E"/>
    <w:rsid w:val="007F26F1"/>
    <w:rsid w:val="007F28A1"/>
    <w:rsid w:val="007F2F0A"/>
    <w:rsid w:val="007F3115"/>
    <w:rsid w:val="007F3552"/>
    <w:rsid w:val="007F3638"/>
    <w:rsid w:val="007F4F0D"/>
    <w:rsid w:val="007F5008"/>
    <w:rsid w:val="007F525E"/>
    <w:rsid w:val="007F59C3"/>
    <w:rsid w:val="007F5EA2"/>
    <w:rsid w:val="007F6759"/>
    <w:rsid w:val="007F7487"/>
    <w:rsid w:val="007F7868"/>
    <w:rsid w:val="007F7CEB"/>
    <w:rsid w:val="0080049D"/>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D13"/>
    <w:rsid w:val="00805E26"/>
    <w:rsid w:val="00805F4C"/>
    <w:rsid w:val="0080605F"/>
    <w:rsid w:val="00807786"/>
    <w:rsid w:val="0080791D"/>
    <w:rsid w:val="00810069"/>
    <w:rsid w:val="0081055B"/>
    <w:rsid w:val="00811159"/>
    <w:rsid w:val="00811425"/>
    <w:rsid w:val="0081148C"/>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EDE"/>
    <w:rsid w:val="008203E9"/>
    <w:rsid w:val="00820DE3"/>
    <w:rsid w:val="00821D89"/>
    <w:rsid w:val="00822943"/>
    <w:rsid w:val="00822B47"/>
    <w:rsid w:val="00822FDE"/>
    <w:rsid w:val="00823016"/>
    <w:rsid w:val="00823081"/>
    <w:rsid w:val="008235A4"/>
    <w:rsid w:val="008235DB"/>
    <w:rsid w:val="0082384C"/>
    <w:rsid w:val="00823AB5"/>
    <w:rsid w:val="00823CC7"/>
    <w:rsid w:val="00823CF3"/>
    <w:rsid w:val="00823E77"/>
    <w:rsid w:val="008241B1"/>
    <w:rsid w:val="0082444C"/>
    <w:rsid w:val="008244E2"/>
    <w:rsid w:val="00824AB4"/>
    <w:rsid w:val="00824B72"/>
    <w:rsid w:val="00824F6D"/>
    <w:rsid w:val="00825207"/>
    <w:rsid w:val="0082543A"/>
    <w:rsid w:val="008255D5"/>
    <w:rsid w:val="0082587E"/>
    <w:rsid w:val="00825C42"/>
    <w:rsid w:val="00825C57"/>
    <w:rsid w:val="00825D19"/>
    <w:rsid w:val="00825D25"/>
    <w:rsid w:val="00826120"/>
    <w:rsid w:val="0082646A"/>
    <w:rsid w:val="00826750"/>
    <w:rsid w:val="00826B7E"/>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469"/>
    <w:rsid w:val="00841611"/>
    <w:rsid w:val="00841CB3"/>
    <w:rsid w:val="00841DCC"/>
    <w:rsid w:val="00842451"/>
    <w:rsid w:val="008427E0"/>
    <w:rsid w:val="00842B7E"/>
    <w:rsid w:val="00842CD4"/>
    <w:rsid w:val="008434EA"/>
    <w:rsid w:val="00843C72"/>
    <w:rsid w:val="00844306"/>
    <w:rsid w:val="00844331"/>
    <w:rsid w:val="00844341"/>
    <w:rsid w:val="008444E8"/>
    <w:rsid w:val="0084498D"/>
    <w:rsid w:val="00844E80"/>
    <w:rsid w:val="008452BA"/>
    <w:rsid w:val="008452F0"/>
    <w:rsid w:val="00845BE0"/>
    <w:rsid w:val="00846834"/>
    <w:rsid w:val="00846FE7"/>
    <w:rsid w:val="00847403"/>
    <w:rsid w:val="00847FC4"/>
    <w:rsid w:val="00850135"/>
    <w:rsid w:val="008503EC"/>
    <w:rsid w:val="00850415"/>
    <w:rsid w:val="008504A2"/>
    <w:rsid w:val="00850CEC"/>
    <w:rsid w:val="00850E9E"/>
    <w:rsid w:val="00851271"/>
    <w:rsid w:val="00851857"/>
    <w:rsid w:val="00852105"/>
    <w:rsid w:val="0085247B"/>
    <w:rsid w:val="008530B9"/>
    <w:rsid w:val="008537F6"/>
    <w:rsid w:val="00854096"/>
    <w:rsid w:val="00854B3A"/>
    <w:rsid w:val="00855482"/>
    <w:rsid w:val="008554AC"/>
    <w:rsid w:val="00855931"/>
    <w:rsid w:val="00855C7E"/>
    <w:rsid w:val="00855D9D"/>
    <w:rsid w:val="00856911"/>
    <w:rsid w:val="00856A04"/>
    <w:rsid w:val="008573E8"/>
    <w:rsid w:val="008577A4"/>
    <w:rsid w:val="00857C02"/>
    <w:rsid w:val="00857C84"/>
    <w:rsid w:val="00860458"/>
    <w:rsid w:val="0086078F"/>
    <w:rsid w:val="008608FA"/>
    <w:rsid w:val="00860D20"/>
    <w:rsid w:val="008617E7"/>
    <w:rsid w:val="00861E09"/>
    <w:rsid w:val="0086275C"/>
    <w:rsid w:val="008628C0"/>
    <w:rsid w:val="008628C1"/>
    <w:rsid w:val="008641D2"/>
    <w:rsid w:val="0086479B"/>
    <w:rsid w:val="00865044"/>
    <w:rsid w:val="00865151"/>
    <w:rsid w:val="0086540F"/>
    <w:rsid w:val="00865698"/>
    <w:rsid w:val="00865ABE"/>
    <w:rsid w:val="00865EFB"/>
    <w:rsid w:val="008665E4"/>
    <w:rsid w:val="0086740A"/>
    <w:rsid w:val="0086758D"/>
    <w:rsid w:val="008677FD"/>
    <w:rsid w:val="00867F9A"/>
    <w:rsid w:val="00867FB7"/>
    <w:rsid w:val="00870124"/>
    <w:rsid w:val="008706D4"/>
    <w:rsid w:val="00870BD1"/>
    <w:rsid w:val="00870F8A"/>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CD7"/>
    <w:rsid w:val="00875FA2"/>
    <w:rsid w:val="0087646B"/>
    <w:rsid w:val="00876862"/>
    <w:rsid w:val="008768B6"/>
    <w:rsid w:val="00876B4D"/>
    <w:rsid w:val="0087703F"/>
    <w:rsid w:val="008770B8"/>
    <w:rsid w:val="00877B25"/>
    <w:rsid w:val="00877F18"/>
    <w:rsid w:val="0088016B"/>
    <w:rsid w:val="008803CA"/>
    <w:rsid w:val="00880811"/>
    <w:rsid w:val="00880D3E"/>
    <w:rsid w:val="0088125D"/>
    <w:rsid w:val="00881A78"/>
    <w:rsid w:val="00882977"/>
    <w:rsid w:val="00883004"/>
    <w:rsid w:val="00883273"/>
    <w:rsid w:val="00884366"/>
    <w:rsid w:val="008843AD"/>
    <w:rsid w:val="008846BD"/>
    <w:rsid w:val="0088490D"/>
    <w:rsid w:val="00885179"/>
    <w:rsid w:val="008864B9"/>
    <w:rsid w:val="0088731B"/>
    <w:rsid w:val="00887372"/>
    <w:rsid w:val="00887D1C"/>
    <w:rsid w:val="008902A3"/>
    <w:rsid w:val="0089173C"/>
    <w:rsid w:val="00891793"/>
    <w:rsid w:val="008925E5"/>
    <w:rsid w:val="00892695"/>
    <w:rsid w:val="00893559"/>
    <w:rsid w:val="0089376C"/>
    <w:rsid w:val="00893C6A"/>
    <w:rsid w:val="00893F0E"/>
    <w:rsid w:val="008940F7"/>
    <w:rsid w:val="0089419E"/>
    <w:rsid w:val="008942B8"/>
    <w:rsid w:val="0089470C"/>
    <w:rsid w:val="00894A7A"/>
    <w:rsid w:val="00894A88"/>
    <w:rsid w:val="008950F8"/>
    <w:rsid w:val="00895386"/>
    <w:rsid w:val="00895660"/>
    <w:rsid w:val="00895804"/>
    <w:rsid w:val="00895B4D"/>
    <w:rsid w:val="00895E70"/>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B98"/>
    <w:rsid w:val="008A1F63"/>
    <w:rsid w:val="008A21FF"/>
    <w:rsid w:val="008A2560"/>
    <w:rsid w:val="008A2947"/>
    <w:rsid w:val="008A2CE2"/>
    <w:rsid w:val="008A30AC"/>
    <w:rsid w:val="008A33E6"/>
    <w:rsid w:val="008A353B"/>
    <w:rsid w:val="008A3553"/>
    <w:rsid w:val="008A40F7"/>
    <w:rsid w:val="008A44B8"/>
    <w:rsid w:val="008A473B"/>
    <w:rsid w:val="008A4CCF"/>
    <w:rsid w:val="008A4CE0"/>
    <w:rsid w:val="008A51A8"/>
    <w:rsid w:val="008A52C1"/>
    <w:rsid w:val="008A54C7"/>
    <w:rsid w:val="008A640F"/>
    <w:rsid w:val="008A6995"/>
    <w:rsid w:val="008A6C33"/>
    <w:rsid w:val="008A7262"/>
    <w:rsid w:val="008A77D8"/>
    <w:rsid w:val="008A7858"/>
    <w:rsid w:val="008B0483"/>
    <w:rsid w:val="008B120C"/>
    <w:rsid w:val="008B2228"/>
    <w:rsid w:val="008B2A38"/>
    <w:rsid w:val="008B2D7D"/>
    <w:rsid w:val="008B2DB2"/>
    <w:rsid w:val="008B31EC"/>
    <w:rsid w:val="008B321B"/>
    <w:rsid w:val="008B3256"/>
    <w:rsid w:val="008B349C"/>
    <w:rsid w:val="008B40D0"/>
    <w:rsid w:val="008B4BE7"/>
    <w:rsid w:val="008B51A0"/>
    <w:rsid w:val="008B592A"/>
    <w:rsid w:val="008B5EF7"/>
    <w:rsid w:val="008B6295"/>
    <w:rsid w:val="008B63B8"/>
    <w:rsid w:val="008B63EE"/>
    <w:rsid w:val="008B6BB0"/>
    <w:rsid w:val="008B6F35"/>
    <w:rsid w:val="008B7082"/>
    <w:rsid w:val="008B7B5C"/>
    <w:rsid w:val="008B7F0D"/>
    <w:rsid w:val="008C0B2C"/>
    <w:rsid w:val="008C0C99"/>
    <w:rsid w:val="008C0F6B"/>
    <w:rsid w:val="008C1B28"/>
    <w:rsid w:val="008C1BD9"/>
    <w:rsid w:val="008C1D86"/>
    <w:rsid w:val="008C2017"/>
    <w:rsid w:val="008C223B"/>
    <w:rsid w:val="008C44B3"/>
    <w:rsid w:val="008C4958"/>
    <w:rsid w:val="008C4AA0"/>
    <w:rsid w:val="008C4BAA"/>
    <w:rsid w:val="008C4CF8"/>
    <w:rsid w:val="008C4EBC"/>
    <w:rsid w:val="008C4EF7"/>
    <w:rsid w:val="008C68D0"/>
    <w:rsid w:val="008C6AE8"/>
    <w:rsid w:val="008C6BD0"/>
    <w:rsid w:val="008C721A"/>
    <w:rsid w:val="008C7573"/>
    <w:rsid w:val="008C7B1E"/>
    <w:rsid w:val="008D0655"/>
    <w:rsid w:val="008D0BFB"/>
    <w:rsid w:val="008D0CE9"/>
    <w:rsid w:val="008D0EFD"/>
    <w:rsid w:val="008D12B0"/>
    <w:rsid w:val="008D182B"/>
    <w:rsid w:val="008D27D3"/>
    <w:rsid w:val="008D2CFE"/>
    <w:rsid w:val="008D34F1"/>
    <w:rsid w:val="008D3821"/>
    <w:rsid w:val="008D39D8"/>
    <w:rsid w:val="008D3EFF"/>
    <w:rsid w:val="008D41FD"/>
    <w:rsid w:val="008D4336"/>
    <w:rsid w:val="008D446E"/>
    <w:rsid w:val="008D45F2"/>
    <w:rsid w:val="008D4603"/>
    <w:rsid w:val="008D4CC6"/>
    <w:rsid w:val="008D50F3"/>
    <w:rsid w:val="008D5F1C"/>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3AC4"/>
    <w:rsid w:val="008E3EF6"/>
    <w:rsid w:val="008E4111"/>
    <w:rsid w:val="008E4D2E"/>
    <w:rsid w:val="008E4F15"/>
    <w:rsid w:val="008E562E"/>
    <w:rsid w:val="008E5E64"/>
    <w:rsid w:val="008E6207"/>
    <w:rsid w:val="008E64DA"/>
    <w:rsid w:val="008E6709"/>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C99"/>
    <w:rsid w:val="008F1EAB"/>
    <w:rsid w:val="008F33DC"/>
    <w:rsid w:val="008F477F"/>
    <w:rsid w:val="008F55FE"/>
    <w:rsid w:val="008F631B"/>
    <w:rsid w:val="008F684A"/>
    <w:rsid w:val="008F6AEB"/>
    <w:rsid w:val="008F6C3F"/>
    <w:rsid w:val="008F74C8"/>
    <w:rsid w:val="008F7F18"/>
    <w:rsid w:val="0090007F"/>
    <w:rsid w:val="0090077D"/>
    <w:rsid w:val="00900AD2"/>
    <w:rsid w:val="00901136"/>
    <w:rsid w:val="009012AA"/>
    <w:rsid w:val="00901380"/>
    <w:rsid w:val="00901428"/>
    <w:rsid w:val="00902350"/>
    <w:rsid w:val="0090251E"/>
    <w:rsid w:val="00902D21"/>
    <w:rsid w:val="00903172"/>
    <w:rsid w:val="0090336B"/>
    <w:rsid w:val="00903E2E"/>
    <w:rsid w:val="00903FD7"/>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1127"/>
    <w:rsid w:val="00911374"/>
    <w:rsid w:val="00911DFB"/>
    <w:rsid w:val="00912944"/>
    <w:rsid w:val="00913032"/>
    <w:rsid w:val="00913774"/>
    <w:rsid w:val="009139D9"/>
    <w:rsid w:val="00913E0F"/>
    <w:rsid w:val="0091445A"/>
    <w:rsid w:val="00914AD8"/>
    <w:rsid w:val="00915240"/>
    <w:rsid w:val="00915DF0"/>
    <w:rsid w:val="00915E3A"/>
    <w:rsid w:val="00915F6B"/>
    <w:rsid w:val="00916079"/>
    <w:rsid w:val="00916DAC"/>
    <w:rsid w:val="00916E9E"/>
    <w:rsid w:val="0091703B"/>
    <w:rsid w:val="00917313"/>
    <w:rsid w:val="00917641"/>
    <w:rsid w:val="0091778E"/>
    <w:rsid w:val="00917CE9"/>
    <w:rsid w:val="009204EF"/>
    <w:rsid w:val="00920BF2"/>
    <w:rsid w:val="00920D96"/>
    <w:rsid w:val="00920E9D"/>
    <w:rsid w:val="00921C55"/>
    <w:rsid w:val="00922010"/>
    <w:rsid w:val="00922434"/>
    <w:rsid w:val="009225BD"/>
    <w:rsid w:val="009225E0"/>
    <w:rsid w:val="00922A69"/>
    <w:rsid w:val="00922EF9"/>
    <w:rsid w:val="00922FFE"/>
    <w:rsid w:val="00923B44"/>
    <w:rsid w:val="00923F65"/>
    <w:rsid w:val="0092491B"/>
    <w:rsid w:val="00924B28"/>
    <w:rsid w:val="00924B3B"/>
    <w:rsid w:val="00924B76"/>
    <w:rsid w:val="009251B5"/>
    <w:rsid w:val="0092553D"/>
    <w:rsid w:val="00925FF3"/>
    <w:rsid w:val="00926248"/>
    <w:rsid w:val="00926428"/>
    <w:rsid w:val="00926863"/>
    <w:rsid w:val="009270E9"/>
    <w:rsid w:val="00927B37"/>
    <w:rsid w:val="00927F40"/>
    <w:rsid w:val="00930030"/>
    <w:rsid w:val="0093103F"/>
    <w:rsid w:val="00931661"/>
    <w:rsid w:val="00931BD9"/>
    <w:rsid w:val="00931F69"/>
    <w:rsid w:val="00932299"/>
    <w:rsid w:val="0093253E"/>
    <w:rsid w:val="0093284D"/>
    <w:rsid w:val="0093376C"/>
    <w:rsid w:val="00933799"/>
    <w:rsid w:val="0093421D"/>
    <w:rsid w:val="00934756"/>
    <w:rsid w:val="00934DC2"/>
    <w:rsid w:val="00934DF8"/>
    <w:rsid w:val="0093601A"/>
    <w:rsid w:val="009365F0"/>
    <w:rsid w:val="00936851"/>
    <w:rsid w:val="009368F3"/>
    <w:rsid w:val="00936DD9"/>
    <w:rsid w:val="00937130"/>
    <w:rsid w:val="00937C12"/>
    <w:rsid w:val="009404F2"/>
    <w:rsid w:val="00940BAC"/>
    <w:rsid w:val="0094120D"/>
    <w:rsid w:val="009414FD"/>
    <w:rsid w:val="00941636"/>
    <w:rsid w:val="00942325"/>
    <w:rsid w:val="00942574"/>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C6C"/>
    <w:rsid w:val="00946E68"/>
    <w:rsid w:val="00947179"/>
    <w:rsid w:val="00947713"/>
    <w:rsid w:val="00947714"/>
    <w:rsid w:val="00947B01"/>
    <w:rsid w:val="00947E39"/>
    <w:rsid w:val="009506F9"/>
    <w:rsid w:val="00950DE7"/>
    <w:rsid w:val="00950FBF"/>
    <w:rsid w:val="009511CF"/>
    <w:rsid w:val="0095171E"/>
    <w:rsid w:val="00951A7C"/>
    <w:rsid w:val="00951BFD"/>
    <w:rsid w:val="00951D4D"/>
    <w:rsid w:val="009529B8"/>
    <w:rsid w:val="00952A86"/>
    <w:rsid w:val="00953105"/>
    <w:rsid w:val="00953920"/>
    <w:rsid w:val="00953973"/>
    <w:rsid w:val="00953B05"/>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313"/>
    <w:rsid w:val="00963C21"/>
    <w:rsid w:val="0096430A"/>
    <w:rsid w:val="009646C1"/>
    <w:rsid w:val="00964C30"/>
    <w:rsid w:val="00964D32"/>
    <w:rsid w:val="0096554B"/>
    <w:rsid w:val="0096584A"/>
    <w:rsid w:val="00965C53"/>
    <w:rsid w:val="00965CDB"/>
    <w:rsid w:val="00966C54"/>
    <w:rsid w:val="00966EFF"/>
    <w:rsid w:val="0096737A"/>
    <w:rsid w:val="00967A33"/>
    <w:rsid w:val="00967F18"/>
    <w:rsid w:val="00970441"/>
    <w:rsid w:val="00970523"/>
    <w:rsid w:val="00970B56"/>
    <w:rsid w:val="00970E1A"/>
    <w:rsid w:val="00971F08"/>
    <w:rsid w:val="0097214B"/>
    <w:rsid w:val="009727B8"/>
    <w:rsid w:val="0097323D"/>
    <w:rsid w:val="009739E6"/>
    <w:rsid w:val="00974A06"/>
    <w:rsid w:val="00975501"/>
    <w:rsid w:val="009755EB"/>
    <w:rsid w:val="0097579C"/>
    <w:rsid w:val="00975997"/>
    <w:rsid w:val="0097603D"/>
    <w:rsid w:val="00976949"/>
    <w:rsid w:val="00976972"/>
    <w:rsid w:val="00976C92"/>
    <w:rsid w:val="00977060"/>
    <w:rsid w:val="00980477"/>
    <w:rsid w:val="009807B8"/>
    <w:rsid w:val="0098097C"/>
    <w:rsid w:val="00980C0A"/>
    <w:rsid w:val="0098142A"/>
    <w:rsid w:val="009814EE"/>
    <w:rsid w:val="009818D1"/>
    <w:rsid w:val="00981F2C"/>
    <w:rsid w:val="0098276C"/>
    <w:rsid w:val="009827EF"/>
    <w:rsid w:val="0098284E"/>
    <w:rsid w:val="009837DE"/>
    <w:rsid w:val="00983966"/>
    <w:rsid w:val="00983EB7"/>
    <w:rsid w:val="00984217"/>
    <w:rsid w:val="009842D5"/>
    <w:rsid w:val="0098481A"/>
    <w:rsid w:val="00984BD4"/>
    <w:rsid w:val="0098516B"/>
    <w:rsid w:val="00985253"/>
    <w:rsid w:val="009853B3"/>
    <w:rsid w:val="009855BD"/>
    <w:rsid w:val="009855E8"/>
    <w:rsid w:val="00985CBE"/>
    <w:rsid w:val="0098635A"/>
    <w:rsid w:val="009863A2"/>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ED4"/>
    <w:rsid w:val="009A29BC"/>
    <w:rsid w:val="009A330C"/>
    <w:rsid w:val="009A3421"/>
    <w:rsid w:val="009A3B64"/>
    <w:rsid w:val="009A41F8"/>
    <w:rsid w:val="009A462D"/>
    <w:rsid w:val="009A5012"/>
    <w:rsid w:val="009A54C1"/>
    <w:rsid w:val="009A5692"/>
    <w:rsid w:val="009A5CBA"/>
    <w:rsid w:val="009A63E4"/>
    <w:rsid w:val="009A72AE"/>
    <w:rsid w:val="009A7553"/>
    <w:rsid w:val="009B064C"/>
    <w:rsid w:val="009B09E6"/>
    <w:rsid w:val="009B0EE1"/>
    <w:rsid w:val="009B13D2"/>
    <w:rsid w:val="009B15AF"/>
    <w:rsid w:val="009B19F5"/>
    <w:rsid w:val="009B1F30"/>
    <w:rsid w:val="009B25F4"/>
    <w:rsid w:val="009B2B2A"/>
    <w:rsid w:val="009B2C82"/>
    <w:rsid w:val="009B2C8A"/>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76F3"/>
    <w:rsid w:val="009B79EB"/>
    <w:rsid w:val="009B7C43"/>
    <w:rsid w:val="009B7E87"/>
    <w:rsid w:val="009B7FA8"/>
    <w:rsid w:val="009C08B0"/>
    <w:rsid w:val="009C0BD7"/>
    <w:rsid w:val="009C0D95"/>
    <w:rsid w:val="009C15BB"/>
    <w:rsid w:val="009C170C"/>
    <w:rsid w:val="009C1E1B"/>
    <w:rsid w:val="009C1E50"/>
    <w:rsid w:val="009C26F1"/>
    <w:rsid w:val="009C288F"/>
    <w:rsid w:val="009C2A4A"/>
    <w:rsid w:val="009C2A60"/>
    <w:rsid w:val="009C319F"/>
    <w:rsid w:val="009C355B"/>
    <w:rsid w:val="009C3664"/>
    <w:rsid w:val="009C403E"/>
    <w:rsid w:val="009C4524"/>
    <w:rsid w:val="009C4EDC"/>
    <w:rsid w:val="009C5120"/>
    <w:rsid w:val="009C527F"/>
    <w:rsid w:val="009C5BFE"/>
    <w:rsid w:val="009C68AF"/>
    <w:rsid w:val="009C748E"/>
    <w:rsid w:val="009C79D5"/>
    <w:rsid w:val="009C7CC5"/>
    <w:rsid w:val="009D030E"/>
    <w:rsid w:val="009D0B72"/>
    <w:rsid w:val="009D0B75"/>
    <w:rsid w:val="009D10A2"/>
    <w:rsid w:val="009D11A6"/>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32E"/>
    <w:rsid w:val="009E068F"/>
    <w:rsid w:val="009E14E0"/>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ECE"/>
    <w:rsid w:val="009F200F"/>
    <w:rsid w:val="009F21AA"/>
    <w:rsid w:val="009F2550"/>
    <w:rsid w:val="009F2858"/>
    <w:rsid w:val="009F344F"/>
    <w:rsid w:val="009F39C7"/>
    <w:rsid w:val="009F3D98"/>
    <w:rsid w:val="009F4360"/>
    <w:rsid w:val="009F43A7"/>
    <w:rsid w:val="009F450C"/>
    <w:rsid w:val="009F465C"/>
    <w:rsid w:val="009F47FE"/>
    <w:rsid w:val="009F4B9F"/>
    <w:rsid w:val="009F4BBB"/>
    <w:rsid w:val="009F4C97"/>
    <w:rsid w:val="009F52E3"/>
    <w:rsid w:val="009F640D"/>
    <w:rsid w:val="009F7363"/>
    <w:rsid w:val="009F77D3"/>
    <w:rsid w:val="009F7CF2"/>
    <w:rsid w:val="009F7E0E"/>
    <w:rsid w:val="00A008F3"/>
    <w:rsid w:val="00A00F1F"/>
    <w:rsid w:val="00A01B00"/>
    <w:rsid w:val="00A02C4A"/>
    <w:rsid w:val="00A02D72"/>
    <w:rsid w:val="00A03067"/>
    <w:rsid w:val="00A032E4"/>
    <w:rsid w:val="00A03AEE"/>
    <w:rsid w:val="00A048A8"/>
    <w:rsid w:val="00A04F43"/>
    <w:rsid w:val="00A04F49"/>
    <w:rsid w:val="00A0583A"/>
    <w:rsid w:val="00A05A75"/>
    <w:rsid w:val="00A0651F"/>
    <w:rsid w:val="00A06861"/>
    <w:rsid w:val="00A06CAD"/>
    <w:rsid w:val="00A072BE"/>
    <w:rsid w:val="00A07855"/>
    <w:rsid w:val="00A106F8"/>
    <w:rsid w:val="00A109F0"/>
    <w:rsid w:val="00A10C8A"/>
    <w:rsid w:val="00A10F61"/>
    <w:rsid w:val="00A1161A"/>
    <w:rsid w:val="00A11A1A"/>
    <w:rsid w:val="00A11AB7"/>
    <w:rsid w:val="00A11DDC"/>
    <w:rsid w:val="00A12A08"/>
    <w:rsid w:val="00A12C56"/>
    <w:rsid w:val="00A12D49"/>
    <w:rsid w:val="00A1305E"/>
    <w:rsid w:val="00A1364F"/>
    <w:rsid w:val="00A13753"/>
    <w:rsid w:val="00A13991"/>
    <w:rsid w:val="00A13E54"/>
    <w:rsid w:val="00A14589"/>
    <w:rsid w:val="00A147B1"/>
    <w:rsid w:val="00A1487B"/>
    <w:rsid w:val="00A1558F"/>
    <w:rsid w:val="00A15689"/>
    <w:rsid w:val="00A1595C"/>
    <w:rsid w:val="00A15FE6"/>
    <w:rsid w:val="00A160A5"/>
    <w:rsid w:val="00A16870"/>
    <w:rsid w:val="00A1756D"/>
    <w:rsid w:val="00A17EDD"/>
    <w:rsid w:val="00A17F63"/>
    <w:rsid w:val="00A201AE"/>
    <w:rsid w:val="00A20BB9"/>
    <w:rsid w:val="00A20BEB"/>
    <w:rsid w:val="00A2107A"/>
    <w:rsid w:val="00A21879"/>
    <w:rsid w:val="00A2193B"/>
    <w:rsid w:val="00A22B1F"/>
    <w:rsid w:val="00A2351A"/>
    <w:rsid w:val="00A23945"/>
    <w:rsid w:val="00A23B97"/>
    <w:rsid w:val="00A23F32"/>
    <w:rsid w:val="00A24365"/>
    <w:rsid w:val="00A2455C"/>
    <w:rsid w:val="00A245E0"/>
    <w:rsid w:val="00A249D6"/>
    <w:rsid w:val="00A24C33"/>
    <w:rsid w:val="00A25107"/>
    <w:rsid w:val="00A2519F"/>
    <w:rsid w:val="00A263EE"/>
    <w:rsid w:val="00A2648B"/>
    <w:rsid w:val="00A264A9"/>
    <w:rsid w:val="00A26508"/>
    <w:rsid w:val="00A269B8"/>
    <w:rsid w:val="00A26A24"/>
    <w:rsid w:val="00A2701C"/>
    <w:rsid w:val="00A27785"/>
    <w:rsid w:val="00A30187"/>
    <w:rsid w:val="00A30846"/>
    <w:rsid w:val="00A30974"/>
    <w:rsid w:val="00A31044"/>
    <w:rsid w:val="00A313CC"/>
    <w:rsid w:val="00A31D30"/>
    <w:rsid w:val="00A32662"/>
    <w:rsid w:val="00A32A67"/>
    <w:rsid w:val="00A32D3D"/>
    <w:rsid w:val="00A3310B"/>
    <w:rsid w:val="00A3322E"/>
    <w:rsid w:val="00A3326C"/>
    <w:rsid w:val="00A3380E"/>
    <w:rsid w:val="00A342C1"/>
    <w:rsid w:val="00A3448A"/>
    <w:rsid w:val="00A34D40"/>
    <w:rsid w:val="00A35099"/>
    <w:rsid w:val="00A35130"/>
    <w:rsid w:val="00A3514E"/>
    <w:rsid w:val="00A354DD"/>
    <w:rsid w:val="00A35C0E"/>
    <w:rsid w:val="00A36297"/>
    <w:rsid w:val="00A36772"/>
    <w:rsid w:val="00A36963"/>
    <w:rsid w:val="00A36D5C"/>
    <w:rsid w:val="00A36D86"/>
    <w:rsid w:val="00A36FF4"/>
    <w:rsid w:val="00A3751A"/>
    <w:rsid w:val="00A379A4"/>
    <w:rsid w:val="00A40390"/>
    <w:rsid w:val="00A406CE"/>
    <w:rsid w:val="00A409D8"/>
    <w:rsid w:val="00A40B4B"/>
    <w:rsid w:val="00A4143C"/>
    <w:rsid w:val="00A41608"/>
    <w:rsid w:val="00A4191F"/>
    <w:rsid w:val="00A41AC9"/>
    <w:rsid w:val="00A41E2B"/>
    <w:rsid w:val="00A429FC"/>
    <w:rsid w:val="00A4343B"/>
    <w:rsid w:val="00A44347"/>
    <w:rsid w:val="00A44674"/>
    <w:rsid w:val="00A44B11"/>
    <w:rsid w:val="00A45B74"/>
    <w:rsid w:val="00A47498"/>
    <w:rsid w:val="00A47529"/>
    <w:rsid w:val="00A47CB0"/>
    <w:rsid w:val="00A50366"/>
    <w:rsid w:val="00A50514"/>
    <w:rsid w:val="00A50B09"/>
    <w:rsid w:val="00A50F35"/>
    <w:rsid w:val="00A50FA9"/>
    <w:rsid w:val="00A51055"/>
    <w:rsid w:val="00A51ACF"/>
    <w:rsid w:val="00A5201B"/>
    <w:rsid w:val="00A521B4"/>
    <w:rsid w:val="00A52E1D"/>
    <w:rsid w:val="00A540DA"/>
    <w:rsid w:val="00A545B8"/>
    <w:rsid w:val="00A54A1A"/>
    <w:rsid w:val="00A54F90"/>
    <w:rsid w:val="00A55423"/>
    <w:rsid w:val="00A55A12"/>
    <w:rsid w:val="00A55CAF"/>
    <w:rsid w:val="00A55F73"/>
    <w:rsid w:val="00A5609D"/>
    <w:rsid w:val="00A5670C"/>
    <w:rsid w:val="00A56A7B"/>
    <w:rsid w:val="00A56D3F"/>
    <w:rsid w:val="00A571A6"/>
    <w:rsid w:val="00A572BF"/>
    <w:rsid w:val="00A572D6"/>
    <w:rsid w:val="00A57820"/>
    <w:rsid w:val="00A57B64"/>
    <w:rsid w:val="00A60552"/>
    <w:rsid w:val="00A60917"/>
    <w:rsid w:val="00A61499"/>
    <w:rsid w:val="00A6196B"/>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5BED"/>
    <w:rsid w:val="00A65DBC"/>
    <w:rsid w:val="00A660AC"/>
    <w:rsid w:val="00A66337"/>
    <w:rsid w:val="00A6684B"/>
    <w:rsid w:val="00A669C5"/>
    <w:rsid w:val="00A66ABB"/>
    <w:rsid w:val="00A670A6"/>
    <w:rsid w:val="00A6714E"/>
    <w:rsid w:val="00A674D5"/>
    <w:rsid w:val="00A67D04"/>
    <w:rsid w:val="00A67E6C"/>
    <w:rsid w:val="00A702AE"/>
    <w:rsid w:val="00A70806"/>
    <w:rsid w:val="00A7092F"/>
    <w:rsid w:val="00A70A9A"/>
    <w:rsid w:val="00A70E09"/>
    <w:rsid w:val="00A718B1"/>
    <w:rsid w:val="00A71B99"/>
    <w:rsid w:val="00A71FE9"/>
    <w:rsid w:val="00A720E0"/>
    <w:rsid w:val="00A728DB"/>
    <w:rsid w:val="00A72BF2"/>
    <w:rsid w:val="00A739D0"/>
    <w:rsid w:val="00A748D7"/>
    <w:rsid w:val="00A74D8D"/>
    <w:rsid w:val="00A74E64"/>
    <w:rsid w:val="00A758C5"/>
    <w:rsid w:val="00A761D4"/>
    <w:rsid w:val="00A76321"/>
    <w:rsid w:val="00A76358"/>
    <w:rsid w:val="00A7711F"/>
    <w:rsid w:val="00A77784"/>
    <w:rsid w:val="00A77ADD"/>
    <w:rsid w:val="00A77EC4"/>
    <w:rsid w:val="00A77FED"/>
    <w:rsid w:val="00A800D2"/>
    <w:rsid w:val="00A80998"/>
    <w:rsid w:val="00A80BAB"/>
    <w:rsid w:val="00A81113"/>
    <w:rsid w:val="00A81153"/>
    <w:rsid w:val="00A8202B"/>
    <w:rsid w:val="00A820C2"/>
    <w:rsid w:val="00A826B6"/>
    <w:rsid w:val="00A82972"/>
    <w:rsid w:val="00A82D78"/>
    <w:rsid w:val="00A8392D"/>
    <w:rsid w:val="00A83A40"/>
    <w:rsid w:val="00A83EF3"/>
    <w:rsid w:val="00A840B0"/>
    <w:rsid w:val="00A84947"/>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5091"/>
    <w:rsid w:val="00A96BB8"/>
    <w:rsid w:val="00A96CC6"/>
    <w:rsid w:val="00A9720E"/>
    <w:rsid w:val="00A97D93"/>
    <w:rsid w:val="00AA016F"/>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655E"/>
    <w:rsid w:val="00AB6E3E"/>
    <w:rsid w:val="00AB7AE6"/>
    <w:rsid w:val="00AC007F"/>
    <w:rsid w:val="00AC0111"/>
    <w:rsid w:val="00AC0CE0"/>
    <w:rsid w:val="00AC1120"/>
    <w:rsid w:val="00AC1910"/>
    <w:rsid w:val="00AC205B"/>
    <w:rsid w:val="00AC2637"/>
    <w:rsid w:val="00AC294B"/>
    <w:rsid w:val="00AC297D"/>
    <w:rsid w:val="00AC2ECD"/>
    <w:rsid w:val="00AC3119"/>
    <w:rsid w:val="00AC39E3"/>
    <w:rsid w:val="00AC4138"/>
    <w:rsid w:val="00AC41D0"/>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0D43"/>
    <w:rsid w:val="00AD123F"/>
    <w:rsid w:val="00AD12F5"/>
    <w:rsid w:val="00AD28B5"/>
    <w:rsid w:val="00AD2BB8"/>
    <w:rsid w:val="00AD2C7C"/>
    <w:rsid w:val="00AD3168"/>
    <w:rsid w:val="00AD3472"/>
    <w:rsid w:val="00AD3AF9"/>
    <w:rsid w:val="00AD3F94"/>
    <w:rsid w:val="00AD420A"/>
    <w:rsid w:val="00AD4351"/>
    <w:rsid w:val="00AD4991"/>
    <w:rsid w:val="00AD4A5A"/>
    <w:rsid w:val="00AD6DFA"/>
    <w:rsid w:val="00AD7345"/>
    <w:rsid w:val="00AD7F95"/>
    <w:rsid w:val="00AE023B"/>
    <w:rsid w:val="00AE02DB"/>
    <w:rsid w:val="00AE0772"/>
    <w:rsid w:val="00AE0905"/>
    <w:rsid w:val="00AE27AC"/>
    <w:rsid w:val="00AE2A17"/>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731"/>
    <w:rsid w:val="00AF0D31"/>
    <w:rsid w:val="00AF0DB6"/>
    <w:rsid w:val="00AF1559"/>
    <w:rsid w:val="00AF1C5D"/>
    <w:rsid w:val="00AF2026"/>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5084"/>
    <w:rsid w:val="00B051B0"/>
    <w:rsid w:val="00B059B6"/>
    <w:rsid w:val="00B05BA5"/>
    <w:rsid w:val="00B0611B"/>
    <w:rsid w:val="00B06CE8"/>
    <w:rsid w:val="00B06D86"/>
    <w:rsid w:val="00B07751"/>
    <w:rsid w:val="00B07DFE"/>
    <w:rsid w:val="00B105FD"/>
    <w:rsid w:val="00B10B32"/>
    <w:rsid w:val="00B11341"/>
    <w:rsid w:val="00B1144B"/>
    <w:rsid w:val="00B11B2E"/>
    <w:rsid w:val="00B11F80"/>
    <w:rsid w:val="00B12C2C"/>
    <w:rsid w:val="00B12ED5"/>
    <w:rsid w:val="00B136CA"/>
    <w:rsid w:val="00B140A5"/>
    <w:rsid w:val="00B145F8"/>
    <w:rsid w:val="00B1488E"/>
    <w:rsid w:val="00B14FE8"/>
    <w:rsid w:val="00B15694"/>
    <w:rsid w:val="00B1569D"/>
    <w:rsid w:val="00B157F9"/>
    <w:rsid w:val="00B16605"/>
    <w:rsid w:val="00B167F1"/>
    <w:rsid w:val="00B16819"/>
    <w:rsid w:val="00B1750F"/>
    <w:rsid w:val="00B177C2"/>
    <w:rsid w:val="00B20256"/>
    <w:rsid w:val="00B208CE"/>
    <w:rsid w:val="00B20D09"/>
    <w:rsid w:val="00B211B2"/>
    <w:rsid w:val="00B21BE8"/>
    <w:rsid w:val="00B2280A"/>
    <w:rsid w:val="00B234FB"/>
    <w:rsid w:val="00B2368E"/>
    <w:rsid w:val="00B23AAE"/>
    <w:rsid w:val="00B23D8C"/>
    <w:rsid w:val="00B24116"/>
    <w:rsid w:val="00B24FDF"/>
    <w:rsid w:val="00B251A1"/>
    <w:rsid w:val="00B253E6"/>
    <w:rsid w:val="00B25CEC"/>
    <w:rsid w:val="00B25DAC"/>
    <w:rsid w:val="00B25FDD"/>
    <w:rsid w:val="00B26141"/>
    <w:rsid w:val="00B26699"/>
    <w:rsid w:val="00B268D3"/>
    <w:rsid w:val="00B27302"/>
    <w:rsid w:val="00B27518"/>
    <w:rsid w:val="00B2763F"/>
    <w:rsid w:val="00B27818"/>
    <w:rsid w:val="00B27AAC"/>
    <w:rsid w:val="00B30591"/>
    <w:rsid w:val="00B30929"/>
    <w:rsid w:val="00B31239"/>
    <w:rsid w:val="00B3276D"/>
    <w:rsid w:val="00B32ED0"/>
    <w:rsid w:val="00B33017"/>
    <w:rsid w:val="00B330ED"/>
    <w:rsid w:val="00B346B0"/>
    <w:rsid w:val="00B34AC3"/>
    <w:rsid w:val="00B34B5A"/>
    <w:rsid w:val="00B34D6B"/>
    <w:rsid w:val="00B3541C"/>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3D6"/>
    <w:rsid w:val="00B4185A"/>
    <w:rsid w:val="00B41888"/>
    <w:rsid w:val="00B41DCC"/>
    <w:rsid w:val="00B41DF0"/>
    <w:rsid w:val="00B425F8"/>
    <w:rsid w:val="00B42A05"/>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AB5"/>
    <w:rsid w:val="00B50B8C"/>
    <w:rsid w:val="00B514E7"/>
    <w:rsid w:val="00B51BFF"/>
    <w:rsid w:val="00B51F19"/>
    <w:rsid w:val="00B541AA"/>
    <w:rsid w:val="00B548DA"/>
    <w:rsid w:val="00B55A53"/>
    <w:rsid w:val="00B56CEC"/>
    <w:rsid w:val="00B56E14"/>
    <w:rsid w:val="00B5748F"/>
    <w:rsid w:val="00B57D28"/>
    <w:rsid w:val="00B60223"/>
    <w:rsid w:val="00B60727"/>
    <w:rsid w:val="00B6145A"/>
    <w:rsid w:val="00B61615"/>
    <w:rsid w:val="00B617FD"/>
    <w:rsid w:val="00B61B3B"/>
    <w:rsid w:val="00B61BB1"/>
    <w:rsid w:val="00B61E56"/>
    <w:rsid w:val="00B62698"/>
    <w:rsid w:val="00B626DA"/>
    <w:rsid w:val="00B62AAA"/>
    <w:rsid w:val="00B631A3"/>
    <w:rsid w:val="00B63500"/>
    <w:rsid w:val="00B635E4"/>
    <w:rsid w:val="00B6392B"/>
    <w:rsid w:val="00B63C3A"/>
    <w:rsid w:val="00B64141"/>
    <w:rsid w:val="00B643E4"/>
    <w:rsid w:val="00B650C1"/>
    <w:rsid w:val="00B65A67"/>
    <w:rsid w:val="00B65DAB"/>
    <w:rsid w:val="00B65E07"/>
    <w:rsid w:val="00B664C7"/>
    <w:rsid w:val="00B66500"/>
    <w:rsid w:val="00B666BC"/>
    <w:rsid w:val="00B669AD"/>
    <w:rsid w:val="00B66A4C"/>
    <w:rsid w:val="00B66C81"/>
    <w:rsid w:val="00B674D6"/>
    <w:rsid w:val="00B67691"/>
    <w:rsid w:val="00B706A1"/>
    <w:rsid w:val="00B706AB"/>
    <w:rsid w:val="00B7099F"/>
    <w:rsid w:val="00B709AB"/>
    <w:rsid w:val="00B70D90"/>
    <w:rsid w:val="00B717B7"/>
    <w:rsid w:val="00B71996"/>
    <w:rsid w:val="00B72106"/>
    <w:rsid w:val="00B739F6"/>
    <w:rsid w:val="00B73F3B"/>
    <w:rsid w:val="00B74332"/>
    <w:rsid w:val="00B74646"/>
    <w:rsid w:val="00B74B6C"/>
    <w:rsid w:val="00B74E6D"/>
    <w:rsid w:val="00B75AFD"/>
    <w:rsid w:val="00B75D37"/>
    <w:rsid w:val="00B75E15"/>
    <w:rsid w:val="00B76F4D"/>
    <w:rsid w:val="00B772BE"/>
    <w:rsid w:val="00B77323"/>
    <w:rsid w:val="00B77F83"/>
    <w:rsid w:val="00B8033C"/>
    <w:rsid w:val="00B8061F"/>
    <w:rsid w:val="00B81A6C"/>
    <w:rsid w:val="00B81EE2"/>
    <w:rsid w:val="00B81FDF"/>
    <w:rsid w:val="00B82878"/>
    <w:rsid w:val="00B82B07"/>
    <w:rsid w:val="00B82EB9"/>
    <w:rsid w:val="00B837ED"/>
    <w:rsid w:val="00B83B64"/>
    <w:rsid w:val="00B84EAF"/>
    <w:rsid w:val="00B84FFD"/>
    <w:rsid w:val="00B858A4"/>
    <w:rsid w:val="00B85DE5"/>
    <w:rsid w:val="00B85EA1"/>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6BC"/>
    <w:rsid w:val="00B959EC"/>
    <w:rsid w:val="00B95A8D"/>
    <w:rsid w:val="00B95CF7"/>
    <w:rsid w:val="00B963AB"/>
    <w:rsid w:val="00B96601"/>
    <w:rsid w:val="00B96FCA"/>
    <w:rsid w:val="00B97D9D"/>
    <w:rsid w:val="00BA04E2"/>
    <w:rsid w:val="00BA055B"/>
    <w:rsid w:val="00BA0662"/>
    <w:rsid w:val="00BA07EC"/>
    <w:rsid w:val="00BA0ECB"/>
    <w:rsid w:val="00BA181D"/>
    <w:rsid w:val="00BA1FE5"/>
    <w:rsid w:val="00BA2280"/>
    <w:rsid w:val="00BA23E7"/>
    <w:rsid w:val="00BA2A08"/>
    <w:rsid w:val="00BA2B9A"/>
    <w:rsid w:val="00BA2D8F"/>
    <w:rsid w:val="00BA30BC"/>
    <w:rsid w:val="00BA3758"/>
    <w:rsid w:val="00BA380A"/>
    <w:rsid w:val="00BA4150"/>
    <w:rsid w:val="00BA4F98"/>
    <w:rsid w:val="00BA52AA"/>
    <w:rsid w:val="00BA5390"/>
    <w:rsid w:val="00BA5641"/>
    <w:rsid w:val="00BA56D2"/>
    <w:rsid w:val="00BA5A3F"/>
    <w:rsid w:val="00BA63F9"/>
    <w:rsid w:val="00BA69C0"/>
    <w:rsid w:val="00BA6B31"/>
    <w:rsid w:val="00BA6E31"/>
    <w:rsid w:val="00BA7031"/>
    <w:rsid w:val="00BA70E4"/>
    <w:rsid w:val="00BA76E0"/>
    <w:rsid w:val="00BB0941"/>
    <w:rsid w:val="00BB0AA7"/>
    <w:rsid w:val="00BB13D5"/>
    <w:rsid w:val="00BB2658"/>
    <w:rsid w:val="00BB2817"/>
    <w:rsid w:val="00BB2A25"/>
    <w:rsid w:val="00BB2CF3"/>
    <w:rsid w:val="00BB3069"/>
    <w:rsid w:val="00BB346D"/>
    <w:rsid w:val="00BB3A5D"/>
    <w:rsid w:val="00BB3B52"/>
    <w:rsid w:val="00BB3E6E"/>
    <w:rsid w:val="00BB40A1"/>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3496"/>
    <w:rsid w:val="00BC3C97"/>
    <w:rsid w:val="00BC4458"/>
    <w:rsid w:val="00BC4A1E"/>
    <w:rsid w:val="00BC4D2E"/>
    <w:rsid w:val="00BC5B84"/>
    <w:rsid w:val="00BC5E87"/>
    <w:rsid w:val="00BC6412"/>
    <w:rsid w:val="00BC6BF0"/>
    <w:rsid w:val="00BC6E19"/>
    <w:rsid w:val="00BC762C"/>
    <w:rsid w:val="00BC7A9E"/>
    <w:rsid w:val="00BC7FC7"/>
    <w:rsid w:val="00BD002A"/>
    <w:rsid w:val="00BD0059"/>
    <w:rsid w:val="00BD0B20"/>
    <w:rsid w:val="00BD0B8C"/>
    <w:rsid w:val="00BD1DBA"/>
    <w:rsid w:val="00BD2BA1"/>
    <w:rsid w:val="00BD2E32"/>
    <w:rsid w:val="00BD380A"/>
    <w:rsid w:val="00BD3BFA"/>
    <w:rsid w:val="00BD48AC"/>
    <w:rsid w:val="00BD50E4"/>
    <w:rsid w:val="00BD5626"/>
    <w:rsid w:val="00BD5ED3"/>
    <w:rsid w:val="00BD5F1A"/>
    <w:rsid w:val="00BD615E"/>
    <w:rsid w:val="00BD63B6"/>
    <w:rsid w:val="00BD6971"/>
    <w:rsid w:val="00BD699A"/>
    <w:rsid w:val="00BD6BB3"/>
    <w:rsid w:val="00BD70C3"/>
    <w:rsid w:val="00BD7445"/>
    <w:rsid w:val="00BE00AA"/>
    <w:rsid w:val="00BE0792"/>
    <w:rsid w:val="00BE0B22"/>
    <w:rsid w:val="00BE1234"/>
    <w:rsid w:val="00BE137D"/>
    <w:rsid w:val="00BE1F57"/>
    <w:rsid w:val="00BE23A9"/>
    <w:rsid w:val="00BE2D8C"/>
    <w:rsid w:val="00BE2FA6"/>
    <w:rsid w:val="00BE32F5"/>
    <w:rsid w:val="00BE333F"/>
    <w:rsid w:val="00BE3901"/>
    <w:rsid w:val="00BE4192"/>
    <w:rsid w:val="00BE4A84"/>
    <w:rsid w:val="00BE53ED"/>
    <w:rsid w:val="00BE5D7A"/>
    <w:rsid w:val="00BE6D76"/>
    <w:rsid w:val="00BE7406"/>
    <w:rsid w:val="00BE7603"/>
    <w:rsid w:val="00BF020E"/>
    <w:rsid w:val="00BF049D"/>
    <w:rsid w:val="00BF058E"/>
    <w:rsid w:val="00BF0629"/>
    <w:rsid w:val="00BF07FA"/>
    <w:rsid w:val="00BF08EA"/>
    <w:rsid w:val="00BF0B1D"/>
    <w:rsid w:val="00BF16CF"/>
    <w:rsid w:val="00BF2019"/>
    <w:rsid w:val="00BF20C7"/>
    <w:rsid w:val="00BF2242"/>
    <w:rsid w:val="00BF22B4"/>
    <w:rsid w:val="00BF2C3A"/>
    <w:rsid w:val="00BF3109"/>
    <w:rsid w:val="00BF3279"/>
    <w:rsid w:val="00BF3852"/>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7377"/>
    <w:rsid w:val="00C07685"/>
    <w:rsid w:val="00C07FBA"/>
    <w:rsid w:val="00C1047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6735"/>
    <w:rsid w:val="00C16833"/>
    <w:rsid w:val="00C16AC3"/>
    <w:rsid w:val="00C17E6F"/>
    <w:rsid w:val="00C20190"/>
    <w:rsid w:val="00C20224"/>
    <w:rsid w:val="00C203F9"/>
    <w:rsid w:val="00C208B4"/>
    <w:rsid w:val="00C20A44"/>
    <w:rsid w:val="00C20BE3"/>
    <w:rsid w:val="00C223E6"/>
    <w:rsid w:val="00C2276F"/>
    <w:rsid w:val="00C23971"/>
    <w:rsid w:val="00C245D7"/>
    <w:rsid w:val="00C248C3"/>
    <w:rsid w:val="00C24BBB"/>
    <w:rsid w:val="00C24DFB"/>
    <w:rsid w:val="00C25AD4"/>
    <w:rsid w:val="00C25B16"/>
    <w:rsid w:val="00C264B7"/>
    <w:rsid w:val="00C267F4"/>
    <w:rsid w:val="00C26F91"/>
    <w:rsid w:val="00C26FAA"/>
    <w:rsid w:val="00C279B5"/>
    <w:rsid w:val="00C27C45"/>
    <w:rsid w:val="00C27E0C"/>
    <w:rsid w:val="00C30376"/>
    <w:rsid w:val="00C30437"/>
    <w:rsid w:val="00C3103B"/>
    <w:rsid w:val="00C317A7"/>
    <w:rsid w:val="00C326B6"/>
    <w:rsid w:val="00C32E77"/>
    <w:rsid w:val="00C33BBB"/>
    <w:rsid w:val="00C34167"/>
    <w:rsid w:val="00C34813"/>
    <w:rsid w:val="00C35232"/>
    <w:rsid w:val="00C35B27"/>
    <w:rsid w:val="00C366B8"/>
    <w:rsid w:val="00C36F32"/>
    <w:rsid w:val="00C3719D"/>
    <w:rsid w:val="00C372D0"/>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E7"/>
    <w:rsid w:val="00C45B55"/>
    <w:rsid w:val="00C469B9"/>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A7"/>
    <w:rsid w:val="00C62090"/>
    <w:rsid w:val="00C63505"/>
    <w:rsid w:val="00C63525"/>
    <w:rsid w:val="00C638E2"/>
    <w:rsid w:val="00C63912"/>
    <w:rsid w:val="00C64410"/>
    <w:rsid w:val="00C644F7"/>
    <w:rsid w:val="00C64672"/>
    <w:rsid w:val="00C658FF"/>
    <w:rsid w:val="00C66356"/>
    <w:rsid w:val="00C66682"/>
    <w:rsid w:val="00C66AEE"/>
    <w:rsid w:val="00C67721"/>
    <w:rsid w:val="00C70697"/>
    <w:rsid w:val="00C70ABD"/>
    <w:rsid w:val="00C70CDA"/>
    <w:rsid w:val="00C71272"/>
    <w:rsid w:val="00C71450"/>
    <w:rsid w:val="00C7229E"/>
    <w:rsid w:val="00C7233D"/>
    <w:rsid w:val="00C72EF4"/>
    <w:rsid w:val="00C736BC"/>
    <w:rsid w:val="00C73B76"/>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184C"/>
    <w:rsid w:val="00C82B92"/>
    <w:rsid w:val="00C83842"/>
    <w:rsid w:val="00C84129"/>
    <w:rsid w:val="00C846D9"/>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2A7B"/>
    <w:rsid w:val="00C931F9"/>
    <w:rsid w:val="00C9363F"/>
    <w:rsid w:val="00C9385B"/>
    <w:rsid w:val="00C93C4B"/>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EB6"/>
    <w:rsid w:val="00CB037D"/>
    <w:rsid w:val="00CB06BD"/>
    <w:rsid w:val="00CB0DE9"/>
    <w:rsid w:val="00CB1025"/>
    <w:rsid w:val="00CB1F3A"/>
    <w:rsid w:val="00CB1F63"/>
    <w:rsid w:val="00CB214E"/>
    <w:rsid w:val="00CB247D"/>
    <w:rsid w:val="00CB2731"/>
    <w:rsid w:val="00CB2DD1"/>
    <w:rsid w:val="00CB3E7C"/>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C040E"/>
    <w:rsid w:val="00CC047F"/>
    <w:rsid w:val="00CC0818"/>
    <w:rsid w:val="00CC0AE9"/>
    <w:rsid w:val="00CC1083"/>
    <w:rsid w:val="00CC111F"/>
    <w:rsid w:val="00CC158D"/>
    <w:rsid w:val="00CC2011"/>
    <w:rsid w:val="00CC20A4"/>
    <w:rsid w:val="00CC314C"/>
    <w:rsid w:val="00CC3250"/>
    <w:rsid w:val="00CC3828"/>
    <w:rsid w:val="00CC3879"/>
    <w:rsid w:val="00CC3C3C"/>
    <w:rsid w:val="00CC3E4A"/>
    <w:rsid w:val="00CC3EA0"/>
    <w:rsid w:val="00CC4FF9"/>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B3D"/>
    <w:rsid w:val="00CD1D2E"/>
    <w:rsid w:val="00CD1DCC"/>
    <w:rsid w:val="00CD2314"/>
    <w:rsid w:val="00CD2566"/>
    <w:rsid w:val="00CD2ED1"/>
    <w:rsid w:val="00CD3056"/>
    <w:rsid w:val="00CD337B"/>
    <w:rsid w:val="00CD39AD"/>
    <w:rsid w:val="00CD3A90"/>
    <w:rsid w:val="00CD3C52"/>
    <w:rsid w:val="00CD3F6B"/>
    <w:rsid w:val="00CD4268"/>
    <w:rsid w:val="00CD504F"/>
    <w:rsid w:val="00CD5A07"/>
    <w:rsid w:val="00CD5C14"/>
    <w:rsid w:val="00CD5C30"/>
    <w:rsid w:val="00CD6B3B"/>
    <w:rsid w:val="00CD787B"/>
    <w:rsid w:val="00CD7AD3"/>
    <w:rsid w:val="00CD7FCE"/>
    <w:rsid w:val="00CE032F"/>
    <w:rsid w:val="00CE0424"/>
    <w:rsid w:val="00CE077B"/>
    <w:rsid w:val="00CE0C01"/>
    <w:rsid w:val="00CE1748"/>
    <w:rsid w:val="00CE19F4"/>
    <w:rsid w:val="00CE1ABC"/>
    <w:rsid w:val="00CE2300"/>
    <w:rsid w:val="00CE2C7E"/>
    <w:rsid w:val="00CE3119"/>
    <w:rsid w:val="00CE341C"/>
    <w:rsid w:val="00CE3658"/>
    <w:rsid w:val="00CE3857"/>
    <w:rsid w:val="00CE3926"/>
    <w:rsid w:val="00CE3D81"/>
    <w:rsid w:val="00CE3DF2"/>
    <w:rsid w:val="00CE3F6C"/>
    <w:rsid w:val="00CE417C"/>
    <w:rsid w:val="00CE472A"/>
    <w:rsid w:val="00CE5905"/>
    <w:rsid w:val="00CE5E2F"/>
    <w:rsid w:val="00CE7561"/>
    <w:rsid w:val="00CE7BCB"/>
    <w:rsid w:val="00CF0237"/>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6DE"/>
    <w:rsid w:val="00CF66E8"/>
    <w:rsid w:val="00CF687E"/>
    <w:rsid w:val="00CF7216"/>
    <w:rsid w:val="00CF75B7"/>
    <w:rsid w:val="00CF7671"/>
    <w:rsid w:val="00CF7673"/>
    <w:rsid w:val="00CF7873"/>
    <w:rsid w:val="00D00286"/>
    <w:rsid w:val="00D00339"/>
    <w:rsid w:val="00D00357"/>
    <w:rsid w:val="00D00BFE"/>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7424"/>
    <w:rsid w:val="00D07CE6"/>
    <w:rsid w:val="00D07E19"/>
    <w:rsid w:val="00D1001F"/>
    <w:rsid w:val="00D10249"/>
    <w:rsid w:val="00D1108E"/>
    <w:rsid w:val="00D110BD"/>
    <w:rsid w:val="00D11327"/>
    <w:rsid w:val="00D1140F"/>
    <w:rsid w:val="00D115C3"/>
    <w:rsid w:val="00D11897"/>
    <w:rsid w:val="00D11F71"/>
    <w:rsid w:val="00D12023"/>
    <w:rsid w:val="00D12D20"/>
    <w:rsid w:val="00D13135"/>
    <w:rsid w:val="00D132F0"/>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598"/>
    <w:rsid w:val="00D20DBB"/>
    <w:rsid w:val="00D214E3"/>
    <w:rsid w:val="00D215AD"/>
    <w:rsid w:val="00D21D54"/>
    <w:rsid w:val="00D224BB"/>
    <w:rsid w:val="00D22874"/>
    <w:rsid w:val="00D22891"/>
    <w:rsid w:val="00D22B28"/>
    <w:rsid w:val="00D22BB6"/>
    <w:rsid w:val="00D22FBA"/>
    <w:rsid w:val="00D235BE"/>
    <w:rsid w:val="00D239A7"/>
    <w:rsid w:val="00D23F47"/>
    <w:rsid w:val="00D24D42"/>
    <w:rsid w:val="00D24E95"/>
    <w:rsid w:val="00D2503E"/>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5234"/>
    <w:rsid w:val="00D3524D"/>
    <w:rsid w:val="00D357E7"/>
    <w:rsid w:val="00D35F56"/>
    <w:rsid w:val="00D36E71"/>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38A"/>
    <w:rsid w:val="00D537D6"/>
    <w:rsid w:val="00D53B6C"/>
    <w:rsid w:val="00D546FF"/>
    <w:rsid w:val="00D54AF4"/>
    <w:rsid w:val="00D55AD5"/>
    <w:rsid w:val="00D55B51"/>
    <w:rsid w:val="00D55C96"/>
    <w:rsid w:val="00D5613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19D"/>
    <w:rsid w:val="00D6435F"/>
    <w:rsid w:val="00D648C7"/>
    <w:rsid w:val="00D64A1D"/>
    <w:rsid w:val="00D64A2D"/>
    <w:rsid w:val="00D64E5C"/>
    <w:rsid w:val="00D652B5"/>
    <w:rsid w:val="00D65846"/>
    <w:rsid w:val="00D66147"/>
    <w:rsid w:val="00D66155"/>
    <w:rsid w:val="00D661B0"/>
    <w:rsid w:val="00D67BDB"/>
    <w:rsid w:val="00D704CB"/>
    <w:rsid w:val="00D7055D"/>
    <w:rsid w:val="00D708B0"/>
    <w:rsid w:val="00D70E73"/>
    <w:rsid w:val="00D71675"/>
    <w:rsid w:val="00D71BB9"/>
    <w:rsid w:val="00D71C46"/>
    <w:rsid w:val="00D71E73"/>
    <w:rsid w:val="00D723D7"/>
    <w:rsid w:val="00D7279B"/>
    <w:rsid w:val="00D73181"/>
    <w:rsid w:val="00D737AE"/>
    <w:rsid w:val="00D73D13"/>
    <w:rsid w:val="00D748D5"/>
    <w:rsid w:val="00D754F1"/>
    <w:rsid w:val="00D75636"/>
    <w:rsid w:val="00D757CD"/>
    <w:rsid w:val="00D75A8B"/>
    <w:rsid w:val="00D75AEE"/>
    <w:rsid w:val="00D763F9"/>
    <w:rsid w:val="00D76597"/>
    <w:rsid w:val="00D76F86"/>
    <w:rsid w:val="00D77312"/>
    <w:rsid w:val="00D77A75"/>
    <w:rsid w:val="00D77B1D"/>
    <w:rsid w:val="00D77BCD"/>
    <w:rsid w:val="00D77DBD"/>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192"/>
    <w:rsid w:val="00D854A9"/>
    <w:rsid w:val="00D85EF7"/>
    <w:rsid w:val="00D86429"/>
    <w:rsid w:val="00D86CA3"/>
    <w:rsid w:val="00D871CE"/>
    <w:rsid w:val="00D87611"/>
    <w:rsid w:val="00D8771E"/>
    <w:rsid w:val="00D901E5"/>
    <w:rsid w:val="00D90E11"/>
    <w:rsid w:val="00D90E6D"/>
    <w:rsid w:val="00D91358"/>
    <w:rsid w:val="00D9196D"/>
    <w:rsid w:val="00D91C61"/>
    <w:rsid w:val="00D920A7"/>
    <w:rsid w:val="00D92982"/>
    <w:rsid w:val="00D93E15"/>
    <w:rsid w:val="00D94DDD"/>
    <w:rsid w:val="00D94F86"/>
    <w:rsid w:val="00D95A22"/>
    <w:rsid w:val="00D95E22"/>
    <w:rsid w:val="00D965C0"/>
    <w:rsid w:val="00D9694C"/>
    <w:rsid w:val="00D96D64"/>
    <w:rsid w:val="00D97080"/>
    <w:rsid w:val="00D977FF"/>
    <w:rsid w:val="00DA0701"/>
    <w:rsid w:val="00DA18A9"/>
    <w:rsid w:val="00DA1BBF"/>
    <w:rsid w:val="00DA2A6F"/>
    <w:rsid w:val="00DA305E"/>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F7E"/>
    <w:rsid w:val="00DB17B4"/>
    <w:rsid w:val="00DB18F2"/>
    <w:rsid w:val="00DB1CF2"/>
    <w:rsid w:val="00DB211F"/>
    <w:rsid w:val="00DB2B15"/>
    <w:rsid w:val="00DB2D3C"/>
    <w:rsid w:val="00DB377D"/>
    <w:rsid w:val="00DB423C"/>
    <w:rsid w:val="00DB4595"/>
    <w:rsid w:val="00DB4E08"/>
    <w:rsid w:val="00DB539F"/>
    <w:rsid w:val="00DB6817"/>
    <w:rsid w:val="00DB68F4"/>
    <w:rsid w:val="00DB6E0D"/>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D36"/>
    <w:rsid w:val="00DC2F93"/>
    <w:rsid w:val="00DC2FFF"/>
    <w:rsid w:val="00DC33E4"/>
    <w:rsid w:val="00DC3AE6"/>
    <w:rsid w:val="00DC3DD8"/>
    <w:rsid w:val="00DC41DD"/>
    <w:rsid w:val="00DC43A7"/>
    <w:rsid w:val="00DC444D"/>
    <w:rsid w:val="00DC4B1C"/>
    <w:rsid w:val="00DC53EF"/>
    <w:rsid w:val="00DC552C"/>
    <w:rsid w:val="00DC55E4"/>
    <w:rsid w:val="00DC6843"/>
    <w:rsid w:val="00DC6D71"/>
    <w:rsid w:val="00DC7607"/>
    <w:rsid w:val="00DC7933"/>
    <w:rsid w:val="00DC7B30"/>
    <w:rsid w:val="00DC7FEA"/>
    <w:rsid w:val="00DD01AC"/>
    <w:rsid w:val="00DD08F1"/>
    <w:rsid w:val="00DD0FEB"/>
    <w:rsid w:val="00DD1F9F"/>
    <w:rsid w:val="00DD2076"/>
    <w:rsid w:val="00DD2147"/>
    <w:rsid w:val="00DD2680"/>
    <w:rsid w:val="00DD288E"/>
    <w:rsid w:val="00DD2D94"/>
    <w:rsid w:val="00DD4A3F"/>
    <w:rsid w:val="00DD54B6"/>
    <w:rsid w:val="00DD5560"/>
    <w:rsid w:val="00DD5BAB"/>
    <w:rsid w:val="00DD5FCF"/>
    <w:rsid w:val="00DD7867"/>
    <w:rsid w:val="00DD7D51"/>
    <w:rsid w:val="00DD7FB2"/>
    <w:rsid w:val="00DE00A5"/>
    <w:rsid w:val="00DE04EE"/>
    <w:rsid w:val="00DE0702"/>
    <w:rsid w:val="00DE1F9E"/>
    <w:rsid w:val="00DE227E"/>
    <w:rsid w:val="00DE283A"/>
    <w:rsid w:val="00DE2B3B"/>
    <w:rsid w:val="00DE3599"/>
    <w:rsid w:val="00DE3A33"/>
    <w:rsid w:val="00DE3E65"/>
    <w:rsid w:val="00DE4580"/>
    <w:rsid w:val="00DE4607"/>
    <w:rsid w:val="00DE47D5"/>
    <w:rsid w:val="00DE51EE"/>
    <w:rsid w:val="00DE5203"/>
    <w:rsid w:val="00DE5608"/>
    <w:rsid w:val="00DE58D0"/>
    <w:rsid w:val="00DE654F"/>
    <w:rsid w:val="00DE6938"/>
    <w:rsid w:val="00DE6B9F"/>
    <w:rsid w:val="00DE786C"/>
    <w:rsid w:val="00DE79D3"/>
    <w:rsid w:val="00DE7A06"/>
    <w:rsid w:val="00DE7D3D"/>
    <w:rsid w:val="00DF0449"/>
    <w:rsid w:val="00DF0464"/>
    <w:rsid w:val="00DF0711"/>
    <w:rsid w:val="00DF086B"/>
    <w:rsid w:val="00DF0B6E"/>
    <w:rsid w:val="00DF15E0"/>
    <w:rsid w:val="00DF1CF7"/>
    <w:rsid w:val="00DF20A7"/>
    <w:rsid w:val="00DF2F61"/>
    <w:rsid w:val="00DF30F5"/>
    <w:rsid w:val="00DF37A0"/>
    <w:rsid w:val="00DF3F1F"/>
    <w:rsid w:val="00DF43F1"/>
    <w:rsid w:val="00DF4FDA"/>
    <w:rsid w:val="00DF56AC"/>
    <w:rsid w:val="00DF5937"/>
    <w:rsid w:val="00DF5C56"/>
    <w:rsid w:val="00DF60DF"/>
    <w:rsid w:val="00DF6202"/>
    <w:rsid w:val="00DF64CA"/>
    <w:rsid w:val="00DF65B2"/>
    <w:rsid w:val="00DF660C"/>
    <w:rsid w:val="00E0018B"/>
    <w:rsid w:val="00E00544"/>
    <w:rsid w:val="00E008FB"/>
    <w:rsid w:val="00E009BE"/>
    <w:rsid w:val="00E01003"/>
    <w:rsid w:val="00E01107"/>
    <w:rsid w:val="00E0159C"/>
    <w:rsid w:val="00E016BE"/>
    <w:rsid w:val="00E01A09"/>
    <w:rsid w:val="00E01D35"/>
    <w:rsid w:val="00E021D8"/>
    <w:rsid w:val="00E024FF"/>
    <w:rsid w:val="00E02862"/>
    <w:rsid w:val="00E02A12"/>
    <w:rsid w:val="00E02CFE"/>
    <w:rsid w:val="00E03B6E"/>
    <w:rsid w:val="00E03C62"/>
    <w:rsid w:val="00E03DCD"/>
    <w:rsid w:val="00E03F15"/>
    <w:rsid w:val="00E04ACE"/>
    <w:rsid w:val="00E05B34"/>
    <w:rsid w:val="00E05B4A"/>
    <w:rsid w:val="00E0663A"/>
    <w:rsid w:val="00E06A70"/>
    <w:rsid w:val="00E06BAD"/>
    <w:rsid w:val="00E072F4"/>
    <w:rsid w:val="00E07507"/>
    <w:rsid w:val="00E10090"/>
    <w:rsid w:val="00E101BB"/>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6C5"/>
    <w:rsid w:val="00E227EF"/>
    <w:rsid w:val="00E23ED6"/>
    <w:rsid w:val="00E24917"/>
    <w:rsid w:val="00E24DE1"/>
    <w:rsid w:val="00E24E54"/>
    <w:rsid w:val="00E250C5"/>
    <w:rsid w:val="00E255B1"/>
    <w:rsid w:val="00E255FF"/>
    <w:rsid w:val="00E25B80"/>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23D"/>
    <w:rsid w:val="00E31461"/>
    <w:rsid w:val="00E3193D"/>
    <w:rsid w:val="00E31C0F"/>
    <w:rsid w:val="00E31D43"/>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14"/>
    <w:rsid w:val="00E44DB6"/>
    <w:rsid w:val="00E46515"/>
    <w:rsid w:val="00E46886"/>
    <w:rsid w:val="00E46C1C"/>
    <w:rsid w:val="00E474DB"/>
    <w:rsid w:val="00E474E4"/>
    <w:rsid w:val="00E47AEF"/>
    <w:rsid w:val="00E5039C"/>
    <w:rsid w:val="00E5039D"/>
    <w:rsid w:val="00E51F3A"/>
    <w:rsid w:val="00E52397"/>
    <w:rsid w:val="00E52CF5"/>
    <w:rsid w:val="00E53037"/>
    <w:rsid w:val="00E530E0"/>
    <w:rsid w:val="00E53307"/>
    <w:rsid w:val="00E53980"/>
    <w:rsid w:val="00E53B29"/>
    <w:rsid w:val="00E53B75"/>
    <w:rsid w:val="00E54583"/>
    <w:rsid w:val="00E547B7"/>
    <w:rsid w:val="00E54E3B"/>
    <w:rsid w:val="00E557CC"/>
    <w:rsid w:val="00E55BB8"/>
    <w:rsid w:val="00E57565"/>
    <w:rsid w:val="00E57A1C"/>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779"/>
    <w:rsid w:val="00E64F32"/>
    <w:rsid w:val="00E65796"/>
    <w:rsid w:val="00E65802"/>
    <w:rsid w:val="00E6583B"/>
    <w:rsid w:val="00E660E5"/>
    <w:rsid w:val="00E666C9"/>
    <w:rsid w:val="00E66AAD"/>
    <w:rsid w:val="00E66DB7"/>
    <w:rsid w:val="00E674EE"/>
    <w:rsid w:val="00E67C51"/>
    <w:rsid w:val="00E704CC"/>
    <w:rsid w:val="00E707AD"/>
    <w:rsid w:val="00E70D86"/>
    <w:rsid w:val="00E711A7"/>
    <w:rsid w:val="00E7161E"/>
    <w:rsid w:val="00E7226E"/>
    <w:rsid w:val="00E7294A"/>
    <w:rsid w:val="00E729B6"/>
    <w:rsid w:val="00E72C19"/>
    <w:rsid w:val="00E72E1F"/>
    <w:rsid w:val="00E72EFC"/>
    <w:rsid w:val="00E73012"/>
    <w:rsid w:val="00E732FD"/>
    <w:rsid w:val="00E73ADD"/>
    <w:rsid w:val="00E73B85"/>
    <w:rsid w:val="00E758EC"/>
    <w:rsid w:val="00E7599C"/>
    <w:rsid w:val="00E75DAA"/>
    <w:rsid w:val="00E75DDE"/>
    <w:rsid w:val="00E760D7"/>
    <w:rsid w:val="00E76463"/>
    <w:rsid w:val="00E76569"/>
    <w:rsid w:val="00E77AED"/>
    <w:rsid w:val="00E800CD"/>
    <w:rsid w:val="00E802D9"/>
    <w:rsid w:val="00E807BA"/>
    <w:rsid w:val="00E811FA"/>
    <w:rsid w:val="00E81B1D"/>
    <w:rsid w:val="00E81B9B"/>
    <w:rsid w:val="00E81DBF"/>
    <w:rsid w:val="00E8234C"/>
    <w:rsid w:val="00E828B8"/>
    <w:rsid w:val="00E839CA"/>
    <w:rsid w:val="00E83AA9"/>
    <w:rsid w:val="00E83BE0"/>
    <w:rsid w:val="00E85085"/>
    <w:rsid w:val="00E85928"/>
    <w:rsid w:val="00E85CA8"/>
    <w:rsid w:val="00E86578"/>
    <w:rsid w:val="00E8680E"/>
    <w:rsid w:val="00E86E1F"/>
    <w:rsid w:val="00E87822"/>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311E"/>
    <w:rsid w:val="00E932A9"/>
    <w:rsid w:val="00E93FFE"/>
    <w:rsid w:val="00E94B98"/>
    <w:rsid w:val="00E94C8F"/>
    <w:rsid w:val="00E94F8A"/>
    <w:rsid w:val="00E94FB0"/>
    <w:rsid w:val="00E9583C"/>
    <w:rsid w:val="00E95EE7"/>
    <w:rsid w:val="00E965E7"/>
    <w:rsid w:val="00E96785"/>
    <w:rsid w:val="00E9687B"/>
    <w:rsid w:val="00E9719C"/>
    <w:rsid w:val="00EA04B8"/>
    <w:rsid w:val="00EA0840"/>
    <w:rsid w:val="00EA09AC"/>
    <w:rsid w:val="00EA1708"/>
    <w:rsid w:val="00EA220F"/>
    <w:rsid w:val="00EA271D"/>
    <w:rsid w:val="00EA2B17"/>
    <w:rsid w:val="00EA2B23"/>
    <w:rsid w:val="00EA2CDB"/>
    <w:rsid w:val="00EA3284"/>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2A7B"/>
    <w:rsid w:val="00EB356D"/>
    <w:rsid w:val="00EB3697"/>
    <w:rsid w:val="00EB45F9"/>
    <w:rsid w:val="00EB4BFF"/>
    <w:rsid w:val="00EB4D60"/>
    <w:rsid w:val="00EB4EA2"/>
    <w:rsid w:val="00EB565E"/>
    <w:rsid w:val="00EB62EC"/>
    <w:rsid w:val="00EB6361"/>
    <w:rsid w:val="00EB63A1"/>
    <w:rsid w:val="00EB64BA"/>
    <w:rsid w:val="00EB64DB"/>
    <w:rsid w:val="00EB6747"/>
    <w:rsid w:val="00EB694F"/>
    <w:rsid w:val="00EB7925"/>
    <w:rsid w:val="00EC0A6D"/>
    <w:rsid w:val="00EC1189"/>
    <w:rsid w:val="00EC13B0"/>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8BE"/>
    <w:rsid w:val="00ED0B9A"/>
    <w:rsid w:val="00ED0FC2"/>
    <w:rsid w:val="00ED1006"/>
    <w:rsid w:val="00ED129F"/>
    <w:rsid w:val="00ED25CD"/>
    <w:rsid w:val="00ED270E"/>
    <w:rsid w:val="00ED2EE2"/>
    <w:rsid w:val="00ED3384"/>
    <w:rsid w:val="00ED3D25"/>
    <w:rsid w:val="00ED5528"/>
    <w:rsid w:val="00ED55F8"/>
    <w:rsid w:val="00ED59DE"/>
    <w:rsid w:val="00ED5DF4"/>
    <w:rsid w:val="00ED5F66"/>
    <w:rsid w:val="00ED6E06"/>
    <w:rsid w:val="00ED706D"/>
    <w:rsid w:val="00ED7533"/>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46C5"/>
    <w:rsid w:val="00EE4C49"/>
    <w:rsid w:val="00EE54A9"/>
    <w:rsid w:val="00EE57B6"/>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4F7"/>
    <w:rsid w:val="00EF45A4"/>
    <w:rsid w:val="00EF473F"/>
    <w:rsid w:val="00EF4842"/>
    <w:rsid w:val="00EF4A0D"/>
    <w:rsid w:val="00EF5787"/>
    <w:rsid w:val="00EF606F"/>
    <w:rsid w:val="00EF60D0"/>
    <w:rsid w:val="00EF669D"/>
    <w:rsid w:val="00EF680D"/>
    <w:rsid w:val="00EF6880"/>
    <w:rsid w:val="00EF7040"/>
    <w:rsid w:val="00EF7136"/>
    <w:rsid w:val="00F0024F"/>
    <w:rsid w:val="00F00F4F"/>
    <w:rsid w:val="00F0119B"/>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BB0"/>
    <w:rsid w:val="00F06C67"/>
    <w:rsid w:val="00F06DFD"/>
    <w:rsid w:val="00F070F0"/>
    <w:rsid w:val="00F071D1"/>
    <w:rsid w:val="00F07533"/>
    <w:rsid w:val="00F07631"/>
    <w:rsid w:val="00F07833"/>
    <w:rsid w:val="00F07F29"/>
    <w:rsid w:val="00F100FF"/>
    <w:rsid w:val="00F104B2"/>
    <w:rsid w:val="00F10629"/>
    <w:rsid w:val="00F10AE1"/>
    <w:rsid w:val="00F10CAB"/>
    <w:rsid w:val="00F11705"/>
    <w:rsid w:val="00F11A7A"/>
    <w:rsid w:val="00F12039"/>
    <w:rsid w:val="00F12CF3"/>
    <w:rsid w:val="00F12D76"/>
    <w:rsid w:val="00F1336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EE9"/>
    <w:rsid w:val="00F2376F"/>
    <w:rsid w:val="00F243D8"/>
    <w:rsid w:val="00F24E55"/>
    <w:rsid w:val="00F251DD"/>
    <w:rsid w:val="00F257BA"/>
    <w:rsid w:val="00F25925"/>
    <w:rsid w:val="00F2634E"/>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C33"/>
    <w:rsid w:val="00F40F0C"/>
    <w:rsid w:val="00F41676"/>
    <w:rsid w:val="00F41FF6"/>
    <w:rsid w:val="00F424A0"/>
    <w:rsid w:val="00F42FD2"/>
    <w:rsid w:val="00F4350D"/>
    <w:rsid w:val="00F4352A"/>
    <w:rsid w:val="00F44651"/>
    <w:rsid w:val="00F44FC7"/>
    <w:rsid w:val="00F450DC"/>
    <w:rsid w:val="00F455F1"/>
    <w:rsid w:val="00F45A64"/>
    <w:rsid w:val="00F469E1"/>
    <w:rsid w:val="00F46FA4"/>
    <w:rsid w:val="00F4761B"/>
    <w:rsid w:val="00F4766C"/>
    <w:rsid w:val="00F47ABB"/>
    <w:rsid w:val="00F47C59"/>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3C21"/>
    <w:rsid w:val="00F5414A"/>
    <w:rsid w:val="00F54C67"/>
    <w:rsid w:val="00F54F7C"/>
    <w:rsid w:val="00F557B4"/>
    <w:rsid w:val="00F5599B"/>
    <w:rsid w:val="00F56305"/>
    <w:rsid w:val="00F56734"/>
    <w:rsid w:val="00F56AB5"/>
    <w:rsid w:val="00F578CB"/>
    <w:rsid w:val="00F5792C"/>
    <w:rsid w:val="00F60678"/>
    <w:rsid w:val="00F607C5"/>
    <w:rsid w:val="00F608D1"/>
    <w:rsid w:val="00F60931"/>
    <w:rsid w:val="00F60DEA"/>
    <w:rsid w:val="00F61B6A"/>
    <w:rsid w:val="00F61C89"/>
    <w:rsid w:val="00F61E9C"/>
    <w:rsid w:val="00F62119"/>
    <w:rsid w:val="00F62994"/>
    <w:rsid w:val="00F62E00"/>
    <w:rsid w:val="00F6302A"/>
    <w:rsid w:val="00F63F7D"/>
    <w:rsid w:val="00F63FFF"/>
    <w:rsid w:val="00F64295"/>
    <w:rsid w:val="00F64C2B"/>
    <w:rsid w:val="00F64C55"/>
    <w:rsid w:val="00F651BE"/>
    <w:rsid w:val="00F651F8"/>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543E"/>
    <w:rsid w:val="00F75582"/>
    <w:rsid w:val="00F75A7F"/>
    <w:rsid w:val="00F75F24"/>
    <w:rsid w:val="00F765D6"/>
    <w:rsid w:val="00F76719"/>
    <w:rsid w:val="00F76810"/>
    <w:rsid w:val="00F76EFA"/>
    <w:rsid w:val="00F778EA"/>
    <w:rsid w:val="00F77BCD"/>
    <w:rsid w:val="00F80442"/>
    <w:rsid w:val="00F804BE"/>
    <w:rsid w:val="00F80708"/>
    <w:rsid w:val="00F8131C"/>
    <w:rsid w:val="00F817CE"/>
    <w:rsid w:val="00F8276E"/>
    <w:rsid w:val="00F82A36"/>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4376"/>
    <w:rsid w:val="00F94741"/>
    <w:rsid w:val="00F949CD"/>
    <w:rsid w:val="00F94E7B"/>
    <w:rsid w:val="00F950EA"/>
    <w:rsid w:val="00F95681"/>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7B90"/>
    <w:rsid w:val="00FB005F"/>
    <w:rsid w:val="00FB028E"/>
    <w:rsid w:val="00FB0432"/>
    <w:rsid w:val="00FB0C9E"/>
    <w:rsid w:val="00FB12C8"/>
    <w:rsid w:val="00FB244D"/>
    <w:rsid w:val="00FB248B"/>
    <w:rsid w:val="00FB2583"/>
    <w:rsid w:val="00FB2629"/>
    <w:rsid w:val="00FB2F33"/>
    <w:rsid w:val="00FB3985"/>
    <w:rsid w:val="00FB3D52"/>
    <w:rsid w:val="00FB3EB1"/>
    <w:rsid w:val="00FB4589"/>
    <w:rsid w:val="00FB46E6"/>
    <w:rsid w:val="00FB4C80"/>
    <w:rsid w:val="00FB539A"/>
    <w:rsid w:val="00FB5563"/>
    <w:rsid w:val="00FB56D5"/>
    <w:rsid w:val="00FB654B"/>
    <w:rsid w:val="00FB6A6A"/>
    <w:rsid w:val="00FB6ACF"/>
    <w:rsid w:val="00FC0206"/>
    <w:rsid w:val="00FC02C5"/>
    <w:rsid w:val="00FC04AB"/>
    <w:rsid w:val="00FC076D"/>
    <w:rsid w:val="00FC14D2"/>
    <w:rsid w:val="00FC2AE8"/>
    <w:rsid w:val="00FC34EA"/>
    <w:rsid w:val="00FC3E30"/>
    <w:rsid w:val="00FC41C8"/>
    <w:rsid w:val="00FC41E8"/>
    <w:rsid w:val="00FC4668"/>
    <w:rsid w:val="00FC4767"/>
    <w:rsid w:val="00FC47CA"/>
    <w:rsid w:val="00FC4AD0"/>
    <w:rsid w:val="00FC4FD3"/>
    <w:rsid w:val="00FC5AA0"/>
    <w:rsid w:val="00FC5AD2"/>
    <w:rsid w:val="00FC6A37"/>
    <w:rsid w:val="00FC737D"/>
    <w:rsid w:val="00FC7424"/>
    <w:rsid w:val="00FC7429"/>
    <w:rsid w:val="00FD0394"/>
    <w:rsid w:val="00FD07F6"/>
    <w:rsid w:val="00FD09B9"/>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C6B"/>
    <w:rsid w:val="00FE2F3C"/>
    <w:rsid w:val="00FE3950"/>
    <w:rsid w:val="00FE3F65"/>
    <w:rsid w:val="00FE4350"/>
    <w:rsid w:val="00FE453A"/>
    <w:rsid w:val="00FE4612"/>
    <w:rsid w:val="00FE4BF0"/>
    <w:rsid w:val="00FE4C7B"/>
    <w:rsid w:val="00FE51C6"/>
    <w:rsid w:val="00FE5CEC"/>
    <w:rsid w:val="00FE5F43"/>
    <w:rsid w:val="00FE6CAD"/>
    <w:rsid w:val="00FE7336"/>
    <w:rsid w:val="00FE7522"/>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FC1"/>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B4F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FC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1894929767">
          <w:marLeft w:val="994"/>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84765232">
          <w:marLeft w:val="1498"/>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 w:id="64450121">
          <w:marLeft w:val="1498"/>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1553999700">
          <w:marLeft w:val="1498"/>
          <w:marRight w:val="0"/>
          <w:marTop w:val="0"/>
          <w:marBottom w:val="0"/>
          <w:divBdr>
            <w:top w:val="none" w:sz="0" w:space="0" w:color="auto"/>
            <w:left w:val="none" w:sz="0" w:space="0" w:color="auto"/>
            <w:bottom w:val="none" w:sz="0" w:space="0" w:color="auto"/>
            <w:right w:val="none" w:sz="0" w:space="0" w:color="auto"/>
          </w:divBdr>
        </w:div>
        <w:div w:id="795753894">
          <w:marLeft w:val="2462"/>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1566984992">
          <w:marLeft w:val="1498"/>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654604328">
          <w:marLeft w:val="1886"/>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1202716895">
          <w:marLeft w:val="994"/>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 w:id="408581076">
          <w:marLeft w:val="1498"/>
          <w:marRight w:val="0"/>
          <w:marTop w:val="0"/>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E157018B-9514-4AAD-9E25-1EDCD4446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2851</Words>
  <Characters>15171</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Henry Xuan Tuong Tran</cp:lastModifiedBy>
  <cp:revision>4</cp:revision>
  <cp:lastPrinted>2008-01-31T06:09:00Z</cp:lastPrinted>
  <dcterms:created xsi:type="dcterms:W3CDTF">2024-04-05T08:25:00Z</dcterms:created>
  <dcterms:modified xsi:type="dcterms:W3CDTF">2024-04-05T08:25:00Z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0x0101002A0DCFEE08FDFC4D9D773AE2051EFBA8</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